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cs="Times New Roman"/>
        </w:rPr>
      </w:pPr>
    </w:p>
    <w:p>
      <w:pPr>
        <w:spacing w:line="540" w:lineRule="exact"/>
        <w:jc w:val="center"/>
        <w:rPr>
          <w:rFonts w:ascii="宋体" w:cs="Times New Roman"/>
        </w:rPr>
      </w:pPr>
    </w:p>
    <w:p>
      <w:pPr>
        <w:spacing w:line="540" w:lineRule="exact"/>
        <w:jc w:val="center"/>
        <w:rPr>
          <w:rFonts w:ascii="仿宋_GB2312" w:cs="Times New Roman"/>
        </w:rPr>
      </w:pPr>
    </w:p>
    <w:p>
      <w:pPr>
        <w:spacing w:line="540" w:lineRule="exact"/>
        <w:jc w:val="center"/>
        <w:rPr>
          <w:rFonts w:ascii="仿宋_GB2312" w:cs="Times New Roman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仿宋_GB2312" w:cs="Times New Roman"/>
        </w:rPr>
      </w:pPr>
    </w:p>
    <w:p>
      <w:pPr>
        <w:spacing w:line="540" w:lineRule="exact"/>
        <w:jc w:val="center"/>
        <w:rPr>
          <w:rFonts w:ascii="仿宋_GB2312" w:cs="Times New Roman"/>
        </w:rPr>
      </w:pPr>
    </w:p>
    <w:p>
      <w:pPr>
        <w:spacing w:line="380" w:lineRule="exact"/>
        <w:jc w:val="center"/>
        <w:rPr>
          <w:rFonts w:ascii="仿宋_GB2312" w:cs="Times New Roman"/>
        </w:rPr>
      </w:pPr>
    </w:p>
    <w:p>
      <w:pPr>
        <w:spacing w:beforeLines="50" w:line="380" w:lineRule="exact"/>
        <w:ind w:firstLine="320" w:firstLineChars="100"/>
        <w:rPr>
          <w:rFonts w:ascii="??_GB2312" w:eastAsia="Times New Roman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临湿地</w:t>
      </w:r>
      <w:r>
        <w:rPr>
          <w:rFonts w:hint="eastAsia" w:ascii="仿宋_GB2312" w:hAnsi="宋体" w:eastAsia="仿宋_GB2312" w:cs="仿宋_GB2312"/>
          <w:sz w:val="32"/>
          <w:szCs w:val="32"/>
        </w:rPr>
        <w:t>字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签发人：</w:t>
      </w:r>
      <w:r>
        <w:rPr>
          <w:rFonts w:hint="eastAsia" w:ascii="楷体_GB2312" w:eastAsia="楷体_GB2312" w:cs="楷体_GB2312"/>
          <w:sz w:val="32"/>
          <w:szCs w:val="32"/>
        </w:rPr>
        <w:t>贾</w:t>
      </w:r>
      <w:r>
        <w:rPr>
          <w:rFonts w:asci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eastAsia="楷体_GB2312" w:cs="楷体_GB2312"/>
          <w:sz w:val="32"/>
          <w:szCs w:val="32"/>
        </w:rPr>
        <w:t>燕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40" w:firstLineChars="100"/>
        <w:jc w:val="both"/>
        <w:textAlignment w:val="auto"/>
        <w:outlineLvl w:val="0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临泽县黑河湿地国家级自然保护区管理局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0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关于2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021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仿宋" w:hAnsi="仿宋" w:eastAsia="仿宋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both"/>
        <w:textAlignment w:val="auto"/>
        <w:rPr>
          <w:rFonts w:hint="eastAsia" w:ascii="仿宋_GB2312" w:hAnsi="Arial" w:eastAsia="仿宋_GB2312" w:cs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临泽县政务中心：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根据《中华人民共和国政府信息公开条例》和《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zh-CN"/>
        </w:rPr>
        <w:t>临泽县人民政府办公室关于报送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zh-CN"/>
        </w:rPr>
        <w:t>政府信息公开工作年度报告的通知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》要求，现公布临泽县黑河湿地国家级自然保护区管理局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年政府信息公开工作年度报告，报告所列数据统计期限自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年1月1日起至12月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日止。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textAlignment w:val="auto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年，我局政务公开工作以习近平新时代中国特色社会主义思想为指导，深入学习贯彻《中华人民共和国政府信息公开条例》以及中央和省、市、县关于政府信息公开工作的部署要求，着力提升政务公开质量，强化责任落实，完善政务公开工作机制，及时、准确、主动公开信息，政务公开平台内容更新及时，行政权力事项和权责清单信息完整，政府信息公开工作扎实推进。一是落实工作责任。局党支部把政务公开工作作为促进依法行政、改进工作作风、树立机关良好形象的重要举措来抓，定期安排部署，主要领导亲自抓，分管领导直接抓，办公室牵头抓，各科室配合抓，确保了政府信息公开工作的顺利进行。二是抓好教育宣传。注重强化政务公开能力素质的培养，采取多种方式，利用各种时机对全局干部职工进行经常性的学习教育，不断增强全局干部回应关切能力。三是不断提高工作质量。根据《临泽县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年政务公开工作要点》以及中央和省、市、县关于政务公开工作部署安排，不断规范政务信息公开内容，严格核实数据、文字，积极主动公开政务信息。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一年来，累计主动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eastAsia="zh-CN"/>
        </w:rPr>
        <w:t>发布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共4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eastAsia="zh-CN"/>
        </w:rPr>
        <w:t xml:space="preserve">， 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其中：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临泽县政府网站政务公开栏目，公开信息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条。主要公开单位职能、内设机构、办公地点、联系电话、领导及工作分工、财政预决算和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权责清单等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单位重要事项。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二、主动公开政府信息情况</w:t>
      </w:r>
    </w:p>
    <w:tbl>
      <w:tblPr>
        <w:tblStyle w:val="6"/>
        <w:tblpPr w:leftFromText="180" w:rightFromText="180" w:vertAnchor="text" w:horzAnchor="page" w:tblpX="1499" w:tblpY="175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2335"/>
        <w:gridCol w:w="2335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</w:trPr>
        <w:tc>
          <w:tcPr>
            <w:tcW w:w="9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9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</w:trPr>
        <w:tc>
          <w:tcPr>
            <w:tcW w:w="9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</w:trPr>
        <w:tc>
          <w:tcPr>
            <w:tcW w:w="93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exact"/>
        </w:trPr>
        <w:tc>
          <w:tcPr>
            <w:tcW w:w="2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145" w:tblpY="37"/>
        <w:tblOverlap w:val="never"/>
        <w:tblW w:w="97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898"/>
        <w:gridCol w:w="3437"/>
        <w:gridCol w:w="651"/>
        <w:gridCol w:w="577"/>
        <w:gridCol w:w="685"/>
        <w:gridCol w:w="813"/>
        <w:gridCol w:w="817"/>
        <w:gridCol w:w="449"/>
        <w:gridCol w:w="6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0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0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0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0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（二）部分公开（区分处理的，只计这一情形，计其他情形）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65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5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color w:val="33333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50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pPr w:leftFromText="180" w:rightFromText="180" w:vertAnchor="text" w:horzAnchor="page" w:tblpX="1145" w:tblpY="272"/>
        <w:tblOverlap w:val="never"/>
        <w:tblW w:w="98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7"/>
        <w:gridCol w:w="657"/>
        <w:gridCol w:w="657"/>
        <w:gridCol w:w="657"/>
        <w:gridCol w:w="6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2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ind w:firstLine="200" w:firstLineChars="100"/>
              <w:jc w:val="both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一年来，全局政府信息公开工作取得了一定成效，但还存在一些问题和不足，主要是：从事信息公开工作的人员业务水平还不精；部分干部对政府信息公开工作重要性认识还不足、重视不够；政务信息公开还不够主动及时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both"/>
        <w:textAlignment w:val="auto"/>
        <w:rPr>
          <w:rFonts w:hint="eastAsia" w:ascii="仿宋_GB2312" w:hAnsi="Arial" w:eastAsia="仿宋_GB2312" w:cs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下一步，我们将从以下三各方面加强和改进政务信息公开工作：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/>
        <w:jc w:val="both"/>
        <w:textAlignment w:val="auto"/>
        <w:rPr>
          <w:rFonts w:hint="eastAsia" w:ascii="仿宋_GB2312" w:hAnsi="����" w:eastAsia="仿宋_GB2312"/>
          <w:sz w:val="32"/>
          <w:szCs w:val="32"/>
        </w:rPr>
      </w:pPr>
      <w:r>
        <w:rPr>
          <w:rFonts w:hint="eastAsia" w:ascii="仿宋_GB2312" w:hAnsi="����" w:eastAsia="仿宋_GB2312"/>
          <w:b/>
          <w:sz w:val="32"/>
          <w:szCs w:val="32"/>
        </w:rPr>
        <w:t>一是</w:t>
      </w:r>
      <w:r>
        <w:rPr>
          <w:rFonts w:hint="eastAsia" w:ascii="仿宋_GB2312" w:hAnsi="����" w:eastAsia="仿宋_GB2312"/>
          <w:sz w:val="32"/>
          <w:szCs w:val="32"/>
        </w:rPr>
        <w:t>切实加强对政务信息公开工作的安排部署，建立长效工作机制，使全局政务信息公开工作常态化、规范化；</w:t>
      </w:r>
      <w:r>
        <w:rPr>
          <w:rFonts w:hint="eastAsia" w:ascii="仿宋_GB2312" w:hAnsi="����" w:eastAsia="仿宋_GB2312"/>
          <w:b/>
          <w:sz w:val="32"/>
          <w:szCs w:val="32"/>
        </w:rPr>
        <w:t>二是</w:t>
      </w:r>
      <w:r>
        <w:rPr>
          <w:rFonts w:hint="eastAsia" w:ascii="仿宋_GB2312" w:hAnsi="����" w:eastAsia="仿宋_GB2312"/>
          <w:sz w:val="32"/>
          <w:szCs w:val="32"/>
        </w:rPr>
        <w:t>强化学习培训，对从事政务信息公开工作的人员有针对性地开展学习和培训，不断提高业务能力；</w:t>
      </w:r>
      <w:r>
        <w:rPr>
          <w:rFonts w:hint="eastAsia" w:ascii="仿宋_GB2312" w:hAnsi="����" w:eastAsia="仿宋_GB2312"/>
          <w:b/>
          <w:sz w:val="32"/>
          <w:szCs w:val="32"/>
        </w:rPr>
        <w:t>三是</w:t>
      </w:r>
      <w:r>
        <w:rPr>
          <w:rFonts w:hint="eastAsia" w:ascii="仿宋_GB2312" w:hAnsi="����" w:eastAsia="仿宋_GB2312"/>
          <w:sz w:val="32"/>
          <w:szCs w:val="32"/>
        </w:rPr>
        <w:t>进一步加大对政务信息公开工作的监督检查力度，研究解决存在的问题，促进政务信息公开工作规范有序进行。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/>
        <w:jc w:val="both"/>
        <w:textAlignment w:val="auto"/>
        <w:rPr>
          <w:rFonts w:hint="eastAsia" w:ascii="仿宋_GB2312" w:hAnsi="����" w:eastAsia="仿宋_GB2312"/>
          <w:sz w:val="32"/>
          <w:szCs w:val="32"/>
          <w:lang w:val="en-US" w:eastAsia="zh-CN"/>
        </w:rPr>
      </w:pPr>
      <w:r>
        <w:rPr>
          <w:rFonts w:hint="eastAsia" w:ascii="仿宋_GB2312" w:hAnsi="����" w:eastAsia="仿宋_GB2312"/>
          <w:sz w:val="32"/>
          <w:szCs w:val="32"/>
          <w:lang w:val="en-US" w:eastAsia="zh-CN"/>
        </w:rPr>
        <w:t>无。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/>
        <w:jc w:val="both"/>
        <w:textAlignment w:val="auto"/>
        <w:rPr>
          <w:rFonts w:hint="eastAsia" w:ascii="仿宋_GB2312" w:hAnsi="����" w:eastAsia="仿宋_GB2312"/>
          <w:sz w:val="32"/>
          <w:szCs w:val="32"/>
          <w:lang w:eastAsia="zh-CN"/>
        </w:rPr>
      </w:pPr>
      <w:r>
        <w:rPr>
          <w:rFonts w:hint="eastAsia" w:ascii="仿宋_GB2312" w:hAnsi="����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����" w:eastAsia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����" w:eastAsia="仿宋_GB2312"/>
          <w:sz w:val="32"/>
          <w:szCs w:val="32"/>
          <w:lang w:eastAsia="zh-CN"/>
        </w:rPr>
        <w:t>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both"/>
        <w:textAlignment w:val="auto"/>
        <w:rPr>
          <w:rFonts w:ascii="仿宋_GB2312" w:hAnsi="Arial" w:eastAsia="仿宋_GB2312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both"/>
        <w:textAlignment w:val="auto"/>
        <w:rPr>
          <w:rFonts w:ascii="仿宋_GB2312" w:hAnsi="Arial" w:eastAsia="仿宋_GB2312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both"/>
        <w:textAlignment w:val="auto"/>
        <w:rPr>
          <w:rFonts w:ascii="仿宋_GB2312" w:hAnsi="Arial" w:eastAsia="仿宋_GB2312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2880" w:firstLineChars="900"/>
        <w:jc w:val="both"/>
        <w:textAlignment w:val="auto"/>
        <w:rPr>
          <w:rFonts w:ascii="仿宋_GB2312" w:hAnsi="Arial" w:eastAsia="仿宋_GB2312" w:cs="Times New Roman"/>
          <w:color w:val="333333"/>
          <w:sz w:val="32"/>
          <w:szCs w:val="32"/>
        </w:rPr>
      </w:pP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临泽县黑河湿地国家级自然保护区管理局</w:t>
      </w: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4480" w:firstLineChars="1400"/>
        <w:jc w:val="both"/>
        <w:textAlignment w:val="auto"/>
        <w:rPr>
          <w:rFonts w:hint="eastAsia" w:ascii="仿宋_GB2312" w:hAnsi="Arial" w:eastAsia="仿宋_GB2312" w:cs="仿宋_GB2312"/>
          <w:color w:val="333333"/>
          <w:sz w:val="32"/>
          <w:szCs w:val="32"/>
        </w:rPr>
      </w:pPr>
      <w:r>
        <w:rPr>
          <w:rFonts w:ascii="仿宋_GB2312" w:hAnsi="Arial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pBdr>
          <w:bottom w:val="single" w:color="auto" w:sz="4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80" w:firstLineChars="1400"/>
        <w:jc w:val="both"/>
        <w:textAlignment w:val="auto"/>
        <w:rPr>
          <w:rFonts w:hint="default" w:ascii="仿宋_GB2312" w:hAnsi="Arial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Bdr>
          <w:bottom w:val="single" w:color="auto" w:sz="6" w:space="1"/>
          <w:between w:val="single" w:color="auto" w:sz="6" w:space="1"/>
        </w:pBdr>
        <w:spacing w:line="600" w:lineRule="exact"/>
        <w:rPr>
          <w:rFonts w:cs="Times New Roman"/>
        </w:rPr>
      </w:pP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临泽县黑河湿地国家级自然保护区管理局</w:t>
      </w:r>
      <w:r>
        <w:rPr>
          <w:rFonts w:ascii="仿宋_GB2312" w:hAnsi="仿宋" w:eastAsia="仿宋_GB2312" w:cs="仿宋_GB2312"/>
          <w:spacing w:val="-2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  <w:lang w:val="en-US" w:eastAsia="zh-CN"/>
        </w:rPr>
        <w:t xml:space="preserve">     </w:t>
      </w:r>
      <w:r>
        <w:rPr>
          <w:rFonts w:ascii="仿宋_GB2312" w:hAnsi="仿宋" w:eastAsia="仿宋_GB2312" w:cs="仿宋_GB2312"/>
          <w:spacing w:val="-2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日印</w:t>
      </w:r>
    </w:p>
    <w:sectPr>
      <w:footerReference r:id="rId3" w:type="default"/>
      <w:pgSz w:w="11906" w:h="16838"/>
      <w:pgMar w:top="1985" w:right="1588" w:bottom="1588" w:left="1588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仿宋_GB2312" w:eastAsia="仿宋_GB2312" w:cs="Times New Roman"/>
        <w:sz w:val="32"/>
        <w:szCs w:val="32"/>
      </w:rPr>
    </w:pPr>
    <w:r>
      <w:rPr>
        <w:rStyle w:val="8"/>
        <w:rFonts w:ascii="仿宋_GB2312" w:eastAsia="仿宋_GB2312" w:cs="仿宋_GB2312"/>
        <w:sz w:val="32"/>
        <w:szCs w:val="32"/>
      </w:rPr>
      <w:fldChar w:fldCharType="begin"/>
    </w:r>
    <w:r>
      <w:rPr>
        <w:rStyle w:val="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8"/>
        <w:rFonts w:ascii="仿宋_GB2312" w:eastAsia="仿宋_GB2312" w:cs="仿宋_GB2312"/>
        <w:sz w:val="32"/>
        <w:szCs w:val="32"/>
      </w:rPr>
      <w:fldChar w:fldCharType="separate"/>
    </w:r>
    <w:r>
      <w:rPr>
        <w:rStyle w:val="8"/>
        <w:rFonts w:ascii="仿宋_GB2312" w:eastAsia="仿宋_GB2312" w:cs="仿宋_GB2312"/>
        <w:sz w:val="32"/>
        <w:szCs w:val="32"/>
      </w:rPr>
      <w:t>- 4 -</w:t>
    </w:r>
    <w:r>
      <w:rPr>
        <w:rStyle w:val="8"/>
        <w:rFonts w:ascii="仿宋_GB2312" w:eastAsia="仿宋_GB2312" w:cs="仿宋_GB2312"/>
        <w:sz w:val="32"/>
        <w:szCs w:val="32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97E624A"/>
    <w:rsid w:val="00002822"/>
    <w:rsid w:val="000F202E"/>
    <w:rsid w:val="00135DB3"/>
    <w:rsid w:val="001B54D0"/>
    <w:rsid w:val="001E104F"/>
    <w:rsid w:val="00221B74"/>
    <w:rsid w:val="0024561C"/>
    <w:rsid w:val="00275842"/>
    <w:rsid w:val="002A5B7B"/>
    <w:rsid w:val="002A69E3"/>
    <w:rsid w:val="002E6295"/>
    <w:rsid w:val="00301026"/>
    <w:rsid w:val="00321B87"/>
    <w:rsid w:val="0033576F"/>
    <w:rsid w:val="00377450"/>
    <w:rsid w:val="00447ED2"/>
    <w:rsid w:val="0049207B"/>
    <w:rsid w:val="00677508"/>
    <w:rsid w:val="006869BB"/>
    <w:rsid w:val="00735E61"/>
    <w:rsid w:val="0074072D"/>
    <w:rsid w:val="0076064E"/>
    <w:rsid w:val="00774B74"/>
    <w:rsid w:val="00792172"/>
    <w:rsid w:val="007D098A"/>
    <w:rsid w:val="007D202C"/>
    <w:rsid w:val="008C60DF"/>
    <w:rsid w:val="008F02D3"/>
    <w:rsid w:val="009561F8"/>
    <w:rsid w:val="009957E6"/>
    <w:rsid w:val="009A587B"/>
    <w:rsid w:val="009E7A35"/>
    <w:rsid w:val="009E7E15"/>
    <w:rsid w:val="00A33C97"/>
    <w:rsid w:val="00AD6B62"/>
    <w:rsid w:val="00AE08C7"/>
    <w:rsid w:val="00B35EC8"/>
    <w:rsid w:val="00BA201F"/>
    <w:rsid w:val="00BB1F5E"/>
    <w:rsid w:val="00C26436"/>
    <w:rsid w:val="00C72080"/>
    <w:rsid w:val="00C8129A"/>
    <w:rsid w:val="00C8454C"/>
    <w:rsid w:val="00CD2E8D"/>
    <w:rsid w:val="00D034A8"/>
    <w:rsid w:val="00E941C6"/>
    <w:rsid w:val="00F23E88"/>
    <w:rsid w:val="00F670F7"/>
    <w:rsid w:val="00F87B99"/>
    <w:rsid w:val="0283572C"/>
    <w:rsid w:val="04516095"/>
    <w:rsid w:val="061A1FDF"/>
    <w:rsid w:val="07CD037E"/>
    <w:rsid w:val="07E37E26"/>
    <w:rsid w:val="0D680FB8"/>
    <w:rsid w:val="11500A98"/>
    <w:rsid w:val="11AC3F8D"/>
    <w:rsid w:val="160E7FFA"/>
    <w:rsid w:val="199C1160"/>
    <w:rsid w:val="1B2A5111"/>
    <w:rsid w:val="204E7B6D"/>
    <w:rsid w:val="208761D8"/>
    <w:rsid w:val="26292647"/>
    <w:rsid w:val="278368F8"/>
    <w:rsid w:val="295D7302"/>
    <w:rsid w:val="296317BE"/>
    <w:rsid w:val="2B744B3C"/>
    <w:rsid w:val="2E671F8A"/>
    <w:rsid w:val="2F371346"/>
    <w:rsid w:val="2FB61ECB"/>
    <w:rsid w:val="303F7F3A"/>
    <w:rsid w:val="31714580"/>
    <w:rsid w:val="361805F3"/>
    <w:rsid w:val="3D861E0A"/>
    <w:rsid w:val="3D93576A"/>
    <w:rsid w:val="3F6F6243"/>
    <w:rsid w:val="3FBA0539"/>
    <w:rsid w:val="3FC01140"/>
    <w:rsid w:val="3FF17BC4"/>
    <w:rsid w:val="47A41A26"/>
    <w:rsid w:val="4B3D1BAB"/>
    <w:rsid w:val="4C6C6628"/>
    <w:rsid w:val="52583CAB"/>
    <w:rsid w:val="534475F4"/>
    <w:rsid w:val="540047C5"/>
    <w:rsid w:val="55D63809"/>
    <w:rsid w:val="56692E49"/>
    <w:rsid w:val="576F3EF6"/>
    <w:rsid w:val="59F908F7"/>
    <w:rsid w:val="5CDA2945"/>
    <w:rsid w:val="5CE5745B"/>
    <w:rsid w:val="5F4F380D"/>
    <w:rsid w:val="601754CE"/>
    <w:rsid w:val="61B6156C"/>
    <w:rsid w:val="621A45AA"/>
    <w:rsid w:val="62446B0F"/>
    <w:rsid w:val="62B15B3C"/>
    <w:rsid w:val="6446131E"/>
    <w:rsid w:val="64C25097"/>
    <w:rsid w:val="658A23E1"/>
    <w:rsid w:val="68544F4B"/>
    <w:rsid w:val="68C25F47"/>
    <w:rsid w:val="690D4C64"/>
    <w:rsid w:val="697E624A"/>
    <w:rsid w:val="6A4E1FF5"/>
    <w:rsid w:val="6A522C6D"/>
    <w:rsid w:val="6D7E5C83"/>
    <w:rsid w:val="6DC30F3E"/>
    <w:rsid w:val="6E2C4B6E"/>
    <w:rsid w:val="737A0877"/>
    <w:rsid w:val="766B4C59"/>
    <w:rsid w:val="76BC51D5"/>
    <w:rsid w:val="77C93F0A"/>
    <w:rsid w:val="7A6A0713"/>
    <w:rsid w:val="7BA250D3"/>
    <w:rsid w:val="7CBD1C57"/>
    <w:rsid w:val="7CD95A07"/>
    <w:rsid w:val="7F75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font21"/>
    <w:basedOn w:val="7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"/>
    <w:basedOn w:val="7"/>
    <w:qFormat/>
    <w:uiPriority w:val="99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304</Words>
  <Characters>1733</Characters>
  <Lines>0</Lines>
  <Paragraphs>0</Paragraphs>
  <TotalTime>153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2020-02-06T06:47:00Z</dcterms:created>
  <dc:creator>汪永高</dc:creator>
  <cp:lastModifiedBy>lenovo</cp:lastModifiedBy>
  <cp:lastPrinted>2022-01-05T06:54:00Z</cp:lastPrinted>
  <dcterms:modified xsi:type="dcterms:W3CDTF">2022-01-05T10:00:47Z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6256D53011F44ED5B392CB9788BCF43D</vt:lpwstr>
  </property>
</Properties>
</file>