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188B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表2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194A363C">
      <w:pPr>
        <w:spacing w:line="287" w:lineRule="auto"/>
        <w:rPr>
          <w:rFonts w:ascii="Arial"/>
        </w:rPr>
      </w:pPr>
    </w:p>
    <w:p w14:paraId="5778BDB2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3CBA5A64">
      <w:pPr>
        <w:spacing w:line="116" w:lineRule="exact"/>
      </w:pPr>
    </w:p>
    <w:tbl>
      <w:tblPr>
        <w:tblStyle w:val="10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6293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3098FA7C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2635A0E2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047E09CA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72350601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4D3DB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7C70E6D8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4D27D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4A397A93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7038D3F2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20AE192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0384BA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243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5B89E965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27D9D04E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71544A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8788CA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77F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5B67F0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051C5D94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0B1E8F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B5510E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8910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56DE53EF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208CA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6598C5D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27A41F5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26488E9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31EFE4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56F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2506D9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192BB7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30B8B28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E9E7C8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B26A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ECB05D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6ED2B5D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7726D0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7CA76B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F11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27845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392169B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B03A85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854710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79A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E9B47F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282C4475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046F8E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B00E83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2B72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12C1D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722C39E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170121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0294CC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2CF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6AA68A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6448942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A560FD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3920B7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1A9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C949FE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443F55B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6CEBE3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4013C4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537A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3997DF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65AF06E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D3E32A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9A68F7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0048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689B46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37B7C26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5D9000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5EDA6ED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68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D2D747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22A074A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B15D22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F5429D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2ADD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D07C08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4D69AC8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51034E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97934A9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14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36C2799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74E0ABE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468FD20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328393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972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CE9B7B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32E3D17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2681DE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8F486B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45BD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6DB2431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07C609E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694EF5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41CB96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012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76A9EFA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7839A5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6D17458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22FDF50C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0F1B7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AD045B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0E1757F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75907FE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1A769A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7F0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2B64AF3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54D03AC3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688B70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C9CCE0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416F6473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0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5906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56CFA1B3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27F2C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4036F72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165431C9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6CA5D565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1CCCDC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09BC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606EDC9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1FA9A988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568EF20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D6B536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7E5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41E4D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3526FC9C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00EBCFF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B83A1D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42C2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23DEA4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06BFD284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29A9C8B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647AD7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220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2EEB7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2B595F80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62C9685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53AC4F8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BBAD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6748B3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1078088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56741D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31701F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852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0145B8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6709F70B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0F5E16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3AA4CD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33B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26CA8B2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1DCFDE5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7A6874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AB963D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AAE2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5AE641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6BC1E83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A1EBB2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A7F54F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44F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7E5828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152B3B1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54129D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0BE2B42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5C65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550AD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6394E65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67D2CA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92B2E5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D61C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F3B6C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45E9F82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01D3B1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19BCBD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80D2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EA0137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082DDA3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79617E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EEFBAF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E978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F5A6E7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2AD2334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F31468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75CFF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458F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2EF270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7CD3286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1979A26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7651E2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96E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256D3B1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259FF71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49F64A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BB2EB6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DB1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2080D1B7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441E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5317B55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19BFF493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4B68E0F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2E37827D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67009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5CBAC7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4F5C761A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</w:tcPr>
          <w:p w14:paraId="7EAED851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</w:tcPr>
          <w:p w14:paraId="51D6FB36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19886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1F6F4BD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7F65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7E19814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3BBC037B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1555894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1DAF8D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3029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E87B47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0CE3485E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412599F1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32F9AD43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4EDD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028248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5CF1A7BD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1AFF2FE3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6911AA4D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0C7C5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3F5DE0D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40446AEC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3145CE1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BB8875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13B62CE2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7C84C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赵佳欣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227C3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sz w:val="18"/>
          <w:szCs w:val="18"/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eastAsia="zh-CN"/>
        </w:rPr>
        <w:t>（临泽县卫生监督所）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1</w:t>
      </w:r>
      <w:r>
        <w:rPr>
          <w:rFonts w:ascii="仿宋" w:hAnsi="仿宋" w:eastAsia="仿宋" w:cs="仿宋"/>
          <w:spacing w:val="-10"/>
          <w:sz w:val="18"/>
          <w:szCs w:val="18"/>
          <w:u w:val="single"/>
        </w:rPr>
        <w:t xml:space="preserve">月 </w:t>
      </w:r>
      <w:r>
        <w:rPr>
          <w:rFonts w:hint="eastAsia" w:ascii="仿宋" w:hAnsi="仿宋" w:eastAsia="仿宋" w:cs="仿宋"/>
          <w:spacing w:val="-10"/>
          <w:sz w:val="18"/>
          <w:szCs w:val="18"/>
          <w:u w:val="single"/>
          <w:lang w:val="en-US" w:eastAsia="zh-CN"/>
        </w:rPr>
        <w:t>19日</w:t>
      </w: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88A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509AD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8D8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1C7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056B11"/>
    <w:rsid w:val="063470C2"/>
    <w:rsid w:val="063D71E9"/>
    <w:rsid w:val="06B26AF0"/>
    <w:rsid w:val="06BE2A9A"/>
    <w:rsid w:val="0AF67B2D"/>
    <w:rsid w:val="0B4E737A"/>
    <w:rsid w:val="0D7966DA"/>
    <w:rsid w:val="10616BA3"/>
    <w:rsid w:val="107977E3"/>
    <w:rsid w:val="112F78F5"/>
    <w:rsid w:val="158F4E06"/>
    <w:rsid w:val="19360075"/>
    <w:rsid w:val="19872D49"/>
    <w:rsid w:val="19B64F8B"/>
    <w:rsid w:val="1A0A53A3"/>
    <w:rsid w:val="1ADC289C"/>
    <w:rsid w:val="1CD56514"/>
    <w:rsid w:val="208E555A"/>
    <w:rsid w:val="217215EC"/>
    <w:rsid w:val="21F82AFE"/>
    <w:rsid w:val="22E22EE6"/>
    <w:rsid w:val="2E701821"/>
    <w:rsid w:val="2EAD65D1"/>
    <w:rsid w:val="2F944160"/>
    <w:rsid w:val="3296187C"/>
    <w:rsid w:val="32F16AE1"/>
    <w:rsid w:val="33A855B9"/>
    <w:rsid w:val="34FE5140"/>
    <w:rsid w:val="3C9C3718"/>
    <w:rsid w:val="3CE87F52"/>
    <w:rsid w:val="3E0232CD"/>
    <w:rsid w:val="408F1FDB"/>
    <w:rsid w:val="4162149D"/>
    <w:rsid w:val="4250579A"/>
    <w:rsid w:val="42511122"/>
    <w:rsid w:val="43D922DF"/>
    <w:rsid w:val="471A03ED"/>
    <w:rsid w:val="481E606F"/>
    <w:rsid w:val="48981FDB"/>
    <w:rsid w:val="494E161A"/>
    <w:rsid w:val="496D4F07"/>
    <w:rsid w:val="4BB52B12"/>
    <w:rsid w:val="4BC863A1"/>
    <w:rsid w:val="4C433C79"/>
    <w:rsid w:val="4CB72A21"/>
    <w:rsid w:val="4D5A123A"/>
    <w:rsid w:val="4DE74FDD"/>
    <w:rsid w:val="5020391B"/>
    <w:rsid w:val="546D016B"/>
    <w:rsid w:val="56014EF6"/>
    <w:rsid w:val="5701451D"/>
    <w:rsid w:val="57814BBB"/>
    <w:rsid w:val="594722D0"/>
    <w:rsid w:val="5DDE5B0D"/>
    <w:rsid w:val="5F08021D"/>
    <w:rsid w:val="613A68AF"/>
    <w:rsid w:val="633072F2"/>
    <w:rsid w:val="65420B1A"/>
    <w:rsid w:val="65975EE4"/>
    <w:rsid w:val="663171D9"/>
    <w:rsid w:val="683E632A"/>
    <w:rsid w:val="6A1F58CE"/>
    <w:rsid w:val="6A29793A"/>
    <w:rsid w:val="6B910106"/>
    <w:rsid w:val="6D3F4C63"/>
    <w:rsid w:val="7A81774C"/>
    <w:rsid w:val="7BFA25E9"/>
    <w:rsid w:val="7FEC5DFB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1689</Words>
  <Characters>2133</Characters>
  <Lines>2</Lines>
  <Paragraphs>1</Paragraphs>
  <TotalTime>18</TotalTime>
  <ScaleCrop>false</ScaleCrop>
  <LinksUpToDate>false</LinksUpToDate>
  <CharactersWithSpaces>2247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2026-01-19T06:31:00Z</cp:lastPrinted>
  <dcterms:modified xsi:type="dcterms:W3CDTF">2026-01-23T06:34:29Z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CB2E92163EB546CAB3DE2A3A1BEA3553_13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