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highlight w:val="none"/>
          <w:lang w:val="en-US" w:eastAsia="zh-CN"/>
        </w:rPr>
        <w:t>“党员帮扶贷”相关政策</w:t>
      </w:r>
    </w:p>
    <w:p>
      <w:pPr>
        <w:numPr>
          <w:ilvl w:val="0"/>
          <w:numId w:val="0"/>
        </w:numPr>
        <w:overflowPunct w:val="0"/>
        <w:spacing w:line="560" w:lineRule="exact"/>
        <w:ind w:firstLine="643" w:firstLineChars="200"/>
        <w:contextualSpacing/>
        <w:rPr>
          <w:rFonts w:hint="eastAsia" w:ascii="仿宋_GB2312" w:hAnsi="仿宋" w:eastAsia="仿宋_GB2312"/>
          <w:b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/>
        <w:snapToGrid/>
        <w:spacing w:line="520" w:lineRule="exact"/>
        <w:ind w:left="0" w:firstLine="643" w:firstLineChars="200"/>
        <w:contextualSpacing/>
        <w:textAlignment w:val="auto"/>
        <w:rPr>
          <w:rFonts w:hint="eastAsia" w:ascii="仿宋_GB2312" w:hAnsi="仿宋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 w:val="0"/>
          <w:color w:val="000000"/>
          <w:sz w:val="32"/>
          <w:szCs w:val="32"/>
          <w:highlight w:val="none"/>
        </w:rPr>
        <w:t>贷款对象</w:t>
      </w:r>
      <w:r>
        <w:rPr>
          <w:rFonts w:hint="eastAsia" w:ascii="仿宋_GB2312" w:hAnsi="仿宋" w:eastAsia="仿宋_GB2312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  <w:t>县委组织部向农商银行推荐的党员及党员的帮扶对象。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/>
        <w:snapToGrid/>
        <w:spacing w:line="520" w:lineRule="exact"/>
        <w:ind w:left="0" w:firstLine="643" w:firstLineChars="200"/>
        <w:contextualSpacing/>
        <w:textAlignment w:val="auto"/>
        <w:rPr>
          <w:rFonts w:hint="eastAsia" w:ascii="仿宋_GB2312" w:hAnsi="仿宋" w:eastAsia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党员是指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  <w:t>具有临泽县户籍，</w:t>
      </w:r>
      <w:bookmarkStart w:id="0" w:name="_GoBack"/>
      <w:bookmarkEnd w:id="0"/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  <w:t>主要从事县域生产经营活动的农户、城户、个体工商户中的中共党员（含预备党员）。</w:t>
      </w: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被帮扶对象是指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  <w:t>接受党员帮助和推荐的农户、城户、个体工商户。党员和被帮扶对象都可以作为借款人。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/>
        <w:snapToGrid/>
        <w:spacing w:line="520" w:lineRule="exact"/>
        <w:ind w:left="0" w:firstLine="643" w:firstLineChars="200"/>
        <w:contextualSpacing/>
        <w:textAlignment w:val="auto"/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申请“党员帮扶贷”的借款人应具备的基本条件：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/>
        <w:snapToGrid/>
        <w:spacing w:line="520" w:lineRule="exact"/>
        <w:ind w:left="0" w:firstLine="640" w:firstLineChars="200"/>
        <w:contextualSpacing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  <w:t>（一）年满18周岁，具有完全民事行为能力，且持有合法有效身份证明；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/>
        <w:snapToGrid/>
        <w:spacing w:line="520" w:lineRule="exact"/>
        <w:ind w:left="0" w:firstLine="640" w:firstLineChars="200"/>
        <w:contextualSpacing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  <w:t>（二）有本地常住户口或其他有效居住证明，且有稳定的固定住所、工作单位或经营场地；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/>
        <w:snapToGrid/>
        <w:spacing w:line="520" w:lineRule="exact"/>
        <w:ind w:left="0" w:firstLine="640" w:firstLineChars="200"/>
        <w:contextualSpacing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  <w:t>（三）有合法稳定的收入来源和良好的信用记录；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20" w:lineRule="exact"/>
        <w:ind w:left="0" w:firstLine="640"/>
        <w:contextualSpacing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  <w:t>（四）男性借款人年龄与贷款期限之和不超过65周岁；女性借款人年龄与贷款期限之和不超过60周岁（国家另有政策的除外）；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/>
        <w:snapToGrid/>
        <w:spacing w:line="520" w:lineRule="exact"/>
        <w:ind w:left="0" w:firstLine="640" w:firstLineChars="200"/>
        <w:contextualSpacing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  <w:t>（五）在农商银行开立个人存款结算账户，自愿接受农商银行的信贷监督和结算监督；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/>
        <w:snapToGrid/>
        <w:spacing w:line="520" w:lineRule="exact"/>
        <w:ind w:left="0" w:firstLine="640" w:firstLineChars="200"/>
        <w:contextualSpacing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  <w:t>（六）申请的信贷业务用途明确、合法合规，不得挤占和挪用；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/>
        <w:snapToGrid/>
        <w:spacing w:line="520" w:lineRule="exact"/>
        <w:ind w:left="0" w:firstLine="640" w:firstLineChars="200"/>
        <w:contextualSpacing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  <w:t>（七）其他条件。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/>
        <w:snapToGrid/>
        <w:spacing w:line="520" w:lineRule="exact"/>
        <w:ind w:left="0" w:firstLine="643" w:firstLineChars="200"/>
        <w:contextualSpacing/>
        <w:textAlignment w:val="auto"/>
        <w:rPr>
          <w:rFonts w:hint="default" w:ascii="仿宋_GB2312" w:hAnsi="仿宋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党员帮扶贷</w:t>
      </w:r>
      <w:r>
        <w:rPr>
          <w:rFonts w:hint="default" w:ascii="仿宋_GB2312" w:hAnsi="仿宋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的党员还应具备以下条件：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20" w:lineRule="exact"/>
        <w:ind w:left="0" w:firstLine="640"/>
        <w:contextualSpacing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  <w:t>（一）县委组织部向农商银行推荐的中国共产党党员（含预备党员）；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20" w:lineRule="exact"/>
        <w:ind w:left="0" w:firstLine="640"/>
        <w:contextualSpacing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  <w:t>（二）在农商银行服务管辖区域和范围内，具有完全民事行为能力，信用观念强；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20" w:lineRule="exact"/>
        <w:ind w:left="0" w:firstLine="640"/>
        <w:contextualSpacing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（三）借款人及配偶信用状况良好，无重大不良信用记录，无不良嗜好，借款人及家庭其他成员在农商银行债务和担保履行情况好；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20" w:lineRule="exact"/>
        <w:ind w:left="0" w:firstLine="640"/>
        <w:contextualSpacing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  <w:t>（四）从事土地耕作、活禽畜养殖、商品贸易或其他符合国家产业政策的生产经营活动；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20" w:lineRule="exact"/>
        <w:ind w:left="0" w:firstLine="640"/>
        <w:contextualSpacing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  <w:t>（五）经济收入稳定，经营项目在县域内，符合国家信贷政策，生产经营正常，项目自有资金投入不低于总投资的50%，资金回笼及时，能够正常还本付息，具有一定的从业经验，具备按期偿还贷款本息的能力；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20" w:lineRule="exact"/>
        <w:ind w:left="0" w:firstLine="640"/>
        <w:contextualSpacing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  <w:t>（六）其他条件。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20" w:lineRule="exact"/>
        <w:ind w:left="0" w:firstLine="640"/>
        <w:contextualSpacing/>
        <w:textAlignment w:val="auto"/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党员帮扶贷</w:t>
      </w:r>
      <w:r>
        <w:rPr>
          <w:rFonts w:hint="default" w:ascii="仿宋_GB2312" w:hAnsi="仿宋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业务的办理流程：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20" w:lineRule="exact"/>
        <w:ind w:left="0" w:firstLine="640"/>
        <w:contextualSpacing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  <w:t>党员或群众申请→基层党组织（党群共富联合体）上报帮扶名单→县委组织部推荐→银行农户业务部收到推荐函→网点受理与调查→风险审查与评价→审议与审批→合同签订→贷款发放→资金支付→贷后管理→回收与处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20" w:lineRule="exact"/>
        <w:ind w:left="0" w:firstLine="630" w:firstLineChars="196"/>
        <w:contextualSpacing/>
        <w:textAlignment w:val="auto"/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highlight w:val="none"/>
        </w:rPr>
        <w:t>贷款用途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为生产经营性用途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line="520" w:lineRule="exact"/>
        <w:ind w:left="0" w:firstLine="640"/>
        <w:contextualSpacing/>
        <w:textAlignment w:val="auto"/>
        <w:rPr>
          <w:rFonts w:hint="eastAsia" w:ascii="仿宋_GB2312" w:hAnsi="Times New Roman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</w:rPr>
        <w:t>（一）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粮食生产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</w:rPr>
        <w:t>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规模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</w:rPr>
        <w:t>养殖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流转土地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</w:rPr>
        <w:t>等资金需求；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20" w:lineRule="exact"/>
        <w:ind w:left="0" w:firstLine="640"/>
        <w:contextualSpacing/>
        <w:textAlignment w:val="auto"/>
        <w:rPr>
          <w:rFonts w:hint="eastAsia" w:ascii="仿宋_GB2312" w:hAnsi="Times New Roman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</w:rPr>
        <w:t>（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</w:rPr>
        <w:t>）农业生产的产前、产中、产后服务等资金需求；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20" w:lineRule="exact"/>
        <w:ind w:left="0" w:firstLine="640"/>
        <w:contextualSpacing/>
        <w:textAlignment w:val="auto"/>
        <w:rPr>
          <w:rFonts w:hint="eastAsia" w:ascii="仿宋_GB2312" w:hAnsi="Times New Roman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</w:rPr>
        <w:t>（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</w:rPr>
        <w:t>）从事小型农副产品代购代销、加工、运输等服务业资金需求;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line="520" w:lineRule="exact"/>
        <w:ind w:left="0" w:firstLine="640"/>
        <w:contextualSpacing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highlight w:val="none"/>
        </w:rPr>
        <w:t>）小型农田水利基本建设资金需求；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line="520" w:lineRule="exact"/>
        <w:ind w:left="0" w:firstLine="640"/>
        <w:contextualSpacing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highlight w:val="none"/>
          <w:lang w:val="en-US" w:eastAsia="zh-CN"/>
        </w:rPr>
        <w:t>商品经营、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  <w:highlight w:val="none"/>
        </w:rPr>
        <w:t>自主创业、职业技术培训等创业资金需求；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20" w:lineRule="exact"/>
        <w:ind w:left="0" w:firstLine="640"/>
        <w:contextualSpacing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</w:rPr>
        <w:t>（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</w:rPr>
        <w:t>）购买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商铺店面、商品购销、扩大经营规模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</w:rPr>
        <w:t>等资金需求；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line="520" w:lineRule="exact"/>
        <w:ind w:left="0" w:firstLine="640"/>
        <w:contextualSpacing/>
        <w:textAlignment w:val="auto"/>
        <w:rPr>
          <w:rFonts w:hint="eastAsia" w:ascii="仿宋_GB2312" w:hAnsi="Times New Roman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highlight w:val="none"/>
          <w:lang w:val="en-US" w:eastAsia="zh-CN"/>
        </w:rPr>
        <w:t>县域内从事生产经营活动，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highlight w:val="none"/>
        </w:rPr>
        <w:t>符合国家政策的其它方面资金需求。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20" w:lineRule="exact"/>
        <w:ind w:left="0" w:firstLine="643" w:firstLineChars="200"/>
        <w:contextualSpacing/>
        <w:textAlignment w:val="auto"/>
        <w:rPr>
          <w:rFonts w:hint="eastAsia" w:ascii="仿宋_GB2312" w:hAnsi="仿宋" w:eastAsia="仿宋_GB2312" w:cs="Arial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 w:cs="Arial"/>
          <w:b/>
          <w:bCs/>
          <w:color w:val="000000"/>
          <w:sz w:val="32"/>
          <w:szCs w:val="32"/>
          <w:highlight w:val="none"/>
        </w:rPr>
        <w:t>贷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highlight w:val="none"/>
        </w:rPr>
        <w:t>款期限：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党员帮扶贷</w:t>
      </w:r>
      <w:r>
        <w:rPr>
          <w:rFonts w:hint="default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贷款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highlight w:val="none"/>
        </w:rPr>
        <w:t>最长期限不得超过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党员帮扶贷”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贷款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合同到期后原则上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不得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办理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展期。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20" w:lineRule="exact"/>
        <w:ind w:left="0" w:firstLine="643" w:firstLineChars="200"/>
        <w:textAlignment w:val="auto"/>
        <w:rPr>
          <w:rFonts w:hint="default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Arial"/>
          <w:b/>
          <w:bCs/>
          <w:color w:val="000000"/>
          <w:sz w:val="32"/>
          <w:szCs w:val="32"/>
          <w:highlight w:val="none"/>
          <w:lang w:val="en-US" w:eastAsia="zh-CN"/>
        </w:rPr>
        <w:t>贷款利率：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  <w:t>党员帮扶贷</w:t>
      </w:r>
      <w:r>
        <w:rPr>
          <w:rFonts w:hint="default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  <w:t>贷款执行固定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</w:rPr>
        <w:t>年利率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  <w:t>5.18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％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20" w:lineRule="exact"/>
        <w:ind w:left="0" w:firstLine="643" w:firstLineChars="200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  <w:highlight w:val="none"/>
        </w:rPr>
        <w:t>还款方式</w:t>
      </w: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党员帮扶贷</w:t>
      </w:r>
      <w:r>
        <w:rPr>
          <w:rFonts w:hint="default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</w:rPr>
        <w:t>在授信额度和期限内，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采用一次性还本按季结息方式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20" w:lineRule="exact"/>
        <w:ind w:left="0" w:firstLine="640"/>
        <w:contextualSpacing/>
        <w:textAlignment w:val="auto"/>
        <w:rPr>
          <w:rFonts w:hint="eastAsia" w:ascii="仿宋_GB2312" w:hAnsi="仿宋" w:eastAsia="仿宋_GB2312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Arial"/>
          <w:b/>
          <w:bCs/>
          <w:color w:val="000000"/>
          <w:sz w:val="32"/>
          <w:szCs w:val="32"/>
          <w:highlight w:val="none"/>
        </w:rPr>
        <w:t>授信额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highlight w:val="none"/>
        </w:rPr>
        <w:t>度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line="520" w:lineRule="exact"/>
        <w:ind w:left="0" w:firstLine="640"/>
        <w:contextualSpacing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  <w:t>党员帮扶贷</w:t>
      </w:r>
      <w:r>
        <w:rPr>
          <w:rFonts w:hint="default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  <w:t>贷款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授信额度最高不超过50万元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line="520" w:lineRule="exact"/>
        <w:ind w:left="0" w:firstLine="640"/>
        <w:contextualSpacing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tbl>
      <w:tblPr>
        <w:tblStyle w:val="2"/>
        <w:tblW w:w="9330" w:type="dxa"/>
        <w:tblInd w:w="-2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742"/>
        <w:gridCol w:w="2055"/>
        <w:gridCol w:w="1920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农户授信标准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授信额度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3万（含）以内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3-6万（含）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6-10万（含）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10-15万（含）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家庭综合年收入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6万以内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6万以上（含）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8万以上（含）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10万以上（含）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家庭净资产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8万以内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8万以上（含）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10万以上（含）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20万以上（含）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负债率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70%以内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70%以内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60%以内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授信额度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15-20万（含）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20-30万（含）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30万-40万(含)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40万-50万(含)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家庭综合年收入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15万以上（含）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20万以上（含）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25万以上（含）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30万以上（含）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家庭净资产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30万以上（含）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40万以上（含）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50万以上（含）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60万以上（含）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负债率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50%以内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50%以内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50%以内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50%以内</w:t>
            </w:r>
          </w:p>
        </w:tc>
      </w:tr>
    </w:tbl>
    <w:p>
      <w:pP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ZmM5NzAyM2Q1OTdiZDI2NTU3YjBjNjkxZTAwMTgifQ=="/>
  </w:docVars>
  <w:rsids>
    <w:rsidRoot w:val="00000000"/>
    <w:rsid w:val="04824214"/>
    <w:rsid w:val="080C0FE9"/>
    <w:rsid w:val="12DC3CD6"/>
    <w:rsid w:val="144A4A71"/>
    <w:rsid w:val="398D7017"/>
    <w:rsid w:val="69D3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1346</Words>
  <Characters>1403</Characters>
  <Lines>0</Lines>
  <Paragraphs>0</Paragraphs>
  <TotalTime>22</TotalTime>
  <ScaleCrop>false</ScaleCrop>
  <LinksUpToDate>false</LinksUpToDate>
  <CharactersWithSpaces>1404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2022-07-27T07:45:39Z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A2D5FEA789034627BC4321D3FE1E6C22</vt:lpwstr>
  </property>
</Properties>
</file>