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黑体" w:hAnsi="黑体" w:eastAsia="黑体"/>
          <w:color w:val="000000"/>
          <w:sz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中宋" w:eastAsia="方正小标宋简体" w:cs="Times New Roman"/>
          <w:color w:val="000000"/>
          <w:sz w:val="44"/>
          <w:szCs w:val="20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中宋" w:eastAsia="方正小标宋简体" w:cs="Times New Roman"/>
          <w:color w:val="000000"/>
          <w:sz w:val="44"/>
          <w:szCs w:val="20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20"/>
          <w:highlight w:val="none"/>
          <w:lang w:val="en-US" w:eastAsia="zh-CN"/>
        </w:rPr>
        <w:t>甘肃省第十一届科普讲解大赛实施方案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中宋" w:eastAsia="方正小标宋简体" w:cs="Times New Roman"/>
          <w:color w:val="000000"/>
          <w:sz w:val="44"/>
          <w:szCs w:val="20"/>
          <w:highlight w:val="none"/>
          <w:lang w:val="en-US" w:eastAsia="zh-CN"/>
        </w:rPr>
      </w:pPr>
    </w:p>
    <w:p>
      <w:pPr>
        <w:pStyle w:val="2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一、组织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推荐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1.各市（州）科技局、科协、兰州新区科技创新局负责各辖区内参赛选手的选拔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2.中央在甘、省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属或副厅级（含）以上的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高校院所和企事业单位可通过组织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预选赛或直接推荐的方式参赛。</w:t>
      </w:r>
    </w:p>
    <w:p>
      <w:pPr>
        <w:pStyle w:val="2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二、赛事安排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  <w:t>（一）半决赛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中旬</w:t>
      </w:r>
    </w:p>
    <w:p>
      <w:pPr>
        <w:pStyle w:val="2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方 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视频评选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  <w:t>（二）决赛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2026年5月中旬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方 式：现场评选，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具体地点另行通知</w:t>
      </w:r>
    </w:p>
    <w:p>
      <w:pPr>
        <w:pStyle w:val="2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三、赛事评审与监督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1.大赛邀请省内科普教育、播音主持及相关专业领域专家担任评委。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2.大赛设立监督组全程监督比赛过程，并对比赛过程中出现的问题及投诉情况进行调查处理。</w:t>
      </w:r>
    </w:p>
    <w:p>
      <w:pPr>
        <w:pStyle w:val="2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四、赛事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规则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半决赛：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半决赛比赛内容为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自主命题讲解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由选手自行确定一个科普内容进行讲解。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半决赛分2组进行，根据网络抽签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结果，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单号进入1组，双号进入2组。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评委对参赛选手报送的自主命题讲解视频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限时4分钟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进行评审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打分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按分数高低排序产生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左右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选手晋级决赛。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晋级决赛的选手在公布晋级决赛名单的5个工作日内弃权，其后位选手将依次获得递补资格，超过期限则不再进行递补。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决  赛：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决赛比赛内容由“个人展示+自主命题讲解+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随机命题讲解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专家评委问答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”四个环节组成，选手依次完成各环节。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个人展示环节：选手20秒自我介绍视频。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自主命题讲解：选手根据自选主题进行讲解，限时4分钟。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随机命题讲解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选手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选取图片，20秒准备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根据图片内容进行讲解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限时2分钟。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专家评委问答：专家评委对讲解内容进行点评和提问，限时2分钟。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专家评委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四个环节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表现综合打分，按分数高低排序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得出最终排名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pStyle w:val="2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五、评分标准和方式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  <w:t>）评分标准：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总分100分，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保留到小数点后两位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。各项评分标准如下：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个人展示环节：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全面展现选手风采，重点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展示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过往科普实践经历与相关工作经验。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自主命题讲解：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自主命题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须突出内容的科学性，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评委从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科普内容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科普方法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科普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/>
        </w:rPr>
        <w:t>形象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三方面进行评分。讲解限时4分钟，不足3分钟扣2分，超时10秒中止讲解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扣2分。超时、少时由记分员进行扣分记录。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①科普内容。要求讲解主题鲜明、立意新颖、与时俱进、导向正确，内容科学严谨、逻辑严密、无事实错误或误导信息。考核选手选题创意角度和深度，内容精准组织编排能力。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②科普方法。要求讲解过程重点突出、条理清晰，表达形式生动有趣、通俗易懂，具有较强的启发性和感染力。考核选手讲解方法技巧、互动交流和情感共鸣能力。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③科普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/>
        </w:rPr>
        <w:t>形象。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要求选手讲解仪态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/>
        </w:rPr>
        <w:t>大方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自然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动作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/>
        </w:rPr>
        <w:t>得体、精神饱满、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语言流畅。考核选手的传播亲和力和准确传达信息能力。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随机命题讲解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讲解内容必须与图片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密切相关，并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能阐述蕴涵的科学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技术知识，随机命题讲解限时2分钟，不足1分钟扣2分，超时10秒中止讲解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扣2分。超时、少时由记分员进行扣分记录。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专家评委问答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要求选手准确理解问题，并给出直接、准确且切题的回答。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限时2分钟，超时10秒后回答中止，不扣分。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  <w:t>）评分方式：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半决赛：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专家评委根据选手自主命题讲解视频现场打分，计算出各评委打分的平均数，并减去超时、少时扣分的分数，得出该选手的最终得分。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决  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评委打分采用现场打分、亮分和公布成绩的方式，去掉一个最高分和一个最低分，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计算出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其他评委打分的平均数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，并减去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超时、少时扣分的分数，得出该选手的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最终得分。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若遇选手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最终得分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则按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打分第二高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评委的分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数大小来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决定名次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第二高分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则按第三高分决定名次，以此类推；若遇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评委打分均相同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则在监督下抽签决定名次。</w:t>
      </w:r>
    </w:p>
    <w:p>
      <w:pPr>
        <w:pStyle w:val="2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奖项设置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为充分发挥大赛的示范引领作用，激励先进、树立典型，大赛组委会将根据决赛及半决赛成绩，对表现优异的个人和单位进行通报表扬。具体安排如下：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（一）一二三等奖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决赛排名第1-5名选手获得一等奖；决赛排名第6-15名选手获得二等奖；决赛排名第16-36名选手获得三等奖。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（二）专项奖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决赛评选最佳创意奖和最佳风采奖各1名，由决赛评委合议确定。</w:t>
      </w:r>
    </w:p>
    <w:p>
      <w:pPr>
        <w:pStyle w:val="2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、其他要求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  <w:lang w:bidi="bo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  <w:lang w:bidi="bo-CN"/>
        </w:rPr>
        <w:t>（一）推荐名额及要求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1.市（州）科技局、科协、兰州新区科技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中央在甘、省属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或副厅级（含）以上的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高校院所和企事业单位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为推荐单位，具备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组织预选赛或直接推荐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.每个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单位推荐5名选手参赛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组织预赛的推荐单位可增加1个推荐名额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.各参赛选手填写《甘肃省第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届科普讲解大赛选手报名表》，各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单位填写《甘肃省第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届科普讲解大赛代表队信息表》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选手自主命题讲解视频。以上材料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电子版请于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发送至电子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"mailto:Gsskpjjds@163.com"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Gsskpjjds@163.com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，同时将纸质材料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邮寄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至甘肃省生产力促进中心（地址：兰州市城关区平凉路531号5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室，联系人：胡耀鹏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17793928794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0931-8882788）。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.各代表队以自愿为原则，至多推荐1名专家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会务组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以抽签和邀请相结合的方式，产生大赛半决赛和总决赛评委。评委候选人基本条件：（1）具有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高级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职称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丰富的科普工作经历；（2）供职于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省内外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科研机构、大学、科技类博物馆或媒体等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；（3）熟悉科普讲解大赛及评审基本规则；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）评委候选人不能为代表队领队或参赛选手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内容及格式要求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1.自主命题内容原则上以《中国公民科学素质基准》中自然科学和社会科学为主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必须健康向上，不得有反党、反社会，分裂国家的言论。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2.半决赛自主命题讲解视频为MP4格式，画面比例16:9，全高清1920*1080，保证视频画面清晰，人物清楚，一镜到底连贯录制，不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有镜头切换、拼接及剪辑，全程站立式拍摄，可配字幕，选手全程只能独立讲解，不得由他人辅助。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3.进入决赛的选手须提供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个人展示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视频，视频时长20秒左右。统一采用MP4格式，画面比例16:9，全高清1920*1080，文件不能大于50M。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.决赛选手讲解可说明情景设置情况，明确讲解对象。要求配戴耳麦，拿遥控器或激光笔，全程自行操作视频或PPT等播放设备，不得由他人协助。PPT（可配有背景音乐）须为WPS通用版本，画面比例16:9，PPT第1页无动作无声音（用于后台画面准备），选手自行操作到第2页开始声音和动作效果，PPT中若插入视频请使用MP4格式，PPT大小不超过500M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  <w:lang w:bidi="bo-CN"/>
        </w:rPr>
        <w:t>（三）会务联系。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为便于赛事组织和沟通，请各推荐单位具体赛事负责人加入本次赛事QQ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会务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群：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090842807，详细会务安排将在群中公布。</w:t>
      </w:r>
    </w:p>
    <w:p>
      <w:pP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br w:type="page" w:clear="all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附件2</w:t>
      </w:r>
    </w:p>
    <w:p>
      <w:pPr>
        <w:adjustRightInd w:val="0"/>
        <w:snapToGrid w:val="0"/>
        <w:spacing w:line="600" w:lineRule="exact"/>
        <w:rPr>
          <w:rFonts w:ascii="黑体" w:hAnsi="黑体" w:eastAsia="黑体"/>
          <w:color w:val="000000"/>
          <w:sz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甘肃省第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届科普讲解大赛选手报名表</w:t>
      </w:r>
    </w:p>
    <w:p>
      <w:pPr>
        <w:adjustRightInd w:val="0"/>
        <w:snapToGrid w:val="0"/>
        <w:spacing w:line="300" w:lineRule="exact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Style w:val="29"/>
        <w:tblW w:w="90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07"/>
        <w:gridCol w:w="1316"/>
        <w:gridCol w:w="934"/>
        <w:gridCol w:w="992"/>
        <w:gridCol w:w="993"/>
        <w:gridCol w:w="1681"/>
        <w:gridCol w:w="17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3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（照片）</w:t>
            </w:r>
          </w:p>
          <w:p>
            <w:pPr>
              <w:widowControl/>
              <w:jc w:val="left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4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4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工作单位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591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半决赛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讲解主题</w:t>
            </w:r>
          </w:p>
        </w:tc>
        <w:tc>
          <w:tcPr>
            <w:tcW w:w="766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10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半决赛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讲解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内容简介</w:t>
            </w:r>
          </w:p>
        </w:tc>
        <w:tc>
          <w:tcPr>
            <w:tcW w:w="7667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  <w:t>（简单介绍讲解内容，限200字）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35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35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05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授权</w:t>
            </w:r>
          </w:p>
        </w:tc>
        <w:tc>
          <w:tcPr>
            <w:tcW w:w="766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本人同意并授权大赛组织单位对参赛内容中所包含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但不限于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所有文本、图片、图形、音频和视频资料等内容和形式无偿进行摘要汇编、出版、发行及无偿利用上述内容用于公益宣传。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本人同意上述摘要、汇编及公益宣传资料的著作权属于大赛组织单位，并授权在今后开展科普活动中无偿使用。 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签名：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7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6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pStyle w:val="35"/>
            </w:pPr>
          </w:p>
          <w:p>
            <w:pPr>
              <w:pStyle w:val="35"/>
            </w:pPr>
          </w:p>
          <w:p>
            <w:pPr>
              <w:adjustRightInd w:val="0"/>
              <w:snapToGrid w:val="0"/>
              <w:ind w:firstLine="4560" w:firstLineChars="190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（盖章）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年    月    日</w:t>
            </w:r>
          </w:p>
          <w:p>
            <w:pPr>
              <w:adjustRightInd w:val="0"/>
              <w:snapToGrid w:val="0"/>
              <w:jc w:val="both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1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6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8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经审查，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代表队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选手讲解内容无政治性及科学性错误，无科研诚信问题。</w:t>
            </w:r>
          </w:p>
          <w:p>
            <w:pPr>
              <w:adjustRightInd w:val="0"/>
              <w:snapToGrid w:val="0"/>
              <w:ind w:firstLine="48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同意推荐参赛。                         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60" w:firstLineChars="190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（盖章）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 xml:space="preserve">                              年    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66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讲解所需的服装、道具、多媒体等由选手自备。</w:t>
            </w:r>
          </w:p>
        </w:tc>
      </w:tr>
    </w:tbl>
    <w:p>
      <w:pPr>
        <w:rPr>
          <w:rFonts w:ascii="黑体" w:hAns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color w:val="000000"/>
          <w:kern w:val="0"/>
          <w:sz w:val="32"/>
          <w:szCs w:val="32"/>
        </w:rPr>
        <w:br w:type="page" w:clear="all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黑体" w:hAns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  <w:t>附件3</w:t>
      </w:r>
    </w:p>
    <w:p>
      <w:pPr>
        <w:spacing w:line="600" w:lineRule="exact"/>
        <w:rPr>
          <w:rFonts w:ascii="黑体" w:hAnsi="黑体" w:eastAsia="黑体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甘肃省第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届科普讲解大赛代表队信息表</w:t>
      </w:r>
    </w:p>
    <w:p>
      <w:pPr>
        <w:spacing w:line="300" w:lineRule="exact"/>
        <w:jc w:val="center"/>
        <w:rPr>
          <w:rFonts w:ascii="方正小标宋简体" w:hAnsi="长城小标宋体" w:eastAsia="方正小标宋简体"/>
          <w:b/>
          <w:bCs/>
          <w:snapToGrid w:val="0"/>
          <w:color w:val="000000"/>
          <w:kern w:val="0"/>
          <w:sz w:val="36"/>
          <w:szCs w:val="44"/>
        </w:rPr>
      </w:pPr>
    </w:p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568"/>
        <w:gridCol w:w="850"/>
        <w:gridCol w:w="1701"/>
        <w:gridCol w:w="851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0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6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0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16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0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16"/>
              <w:contextualSpacing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参赛选手1</w:t>
            </w:r>
          </w:p>
        </w:tc>
        <w:tc>
          <w:tcPr>
            <w:tcW w:w="6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0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参赛选手2</w:t>
            </w:r>
          </w:p>
        </w:tc>
        <w:tc>
          <w:tcPr>
            <w:tcW w:w="6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参赛选手3</w:t>
            </w:r>
          </w:p>
        </w:tc>
        <w:tc>
          <w:tcPr>
            <w:tcW w:w="6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参赛选手4</w:t>
            </w:r>
          </w:p>
        </w:tc>
        <w:tc>
          <w:tcPr>
            <w:tcW w:w="6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参赛选手5</w:t>
            </w:r>
          </w:p>
        </w:tc>
        <w:tc>
          <w:tcPr>
            <w:tcW w:w="6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0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56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参赛选手6</w:t>
            </w:r>
          </w:p>
          <w:p>
            <w:pPr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16"/>
                <w:szCs w:val="16"/>
                <w:lang w:val="en-US" w:eastAsia="zh-CN"/>
              </w:rPr>
              <w:t>组织预赛的推荐单位可增加1个推荐名额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6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20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08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是否</w:t>
            </w:r>
          </w:p>
          <w:p>
            <w:pPr>
              <w:snapToGrid w:val="0"/>
              <w:spacing w:before="10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组织预赛</w:t>
            </w:r>
          </w:p>
        </w:tc>
        <w:tc>
          <w:tcPr>
            <w:tcW w:w="6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hint="default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kern w:val="0"/>
                <w:sz w:val="24"/>
                <w:szCs w:val="24"/>
              </w:rPr>
              <w:t>¨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预赛报名人数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/>
              </w:rPr>
              <w:t>预赛受益人数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  <w:p>
            <w:pPr>
              <w:snapToGrid w:val="0"/>
              <w:spacing w:before="108"/>
              <w:ind w:left="105" w:leftChars="50" w:firstLine="800" w:firstLineChars="400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 xml:space="preserve">需提供材料： </w:t>
            </w:r>
            <w:r>
              <w:rPr>
                <w:rFonts w:ascii="Wingdings" w:hAnsi="Wingdings" w:eastAsia="Wingdings" w:cs="Wingdings"/>
                <w:snapToGrid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30秒剪辑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>视频</w:t>
            </w:r>
          </w:p>
          <w:p>
            <w:pPr>
              <w:snapToGrid w:val="0"/>
              <w:spacing w:before="108"/>
              <w:ind w:firstLine="2280" w:firstLineChars="95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kern w:val="0"/>
                <w:sz w:val="24"/>
                <w:szCs w:val="24"/>
              </w:rPr>
              <w:t>¨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 xml:space="preserve">照片          </w:t>
            </w:r>
            <w:r>
              <w:rPr>
                <w:rFonts w:ascii="Wingdings" w:hAnsi="Wingdings" w:eastAsia="Wingdings" w:cs="Wingdings"/>
                <w:snapToGrid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>新闻稿</w:t>
            </w:r>
          </w:p>
          <w:p>
            <w:pPr>
              <w:snapToGrid w:val="0"/>
              <w:spacing w:before="108"/>
              <w:ind w:firstLine="240" w:firstLineChars="10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kern w:val="0"/>
                <w:sz w:val="24"/>
                <w:szCs w:val="24"/>
              </w:rPr>
              <w:t>¨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022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0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adjustRightInd w:val="0"/>
        <w:snapToGrid w:val="0"/>
        <w:spacing w:line="400" w:lineRule="exact"/>
        <w:ind w:firstLine="210" w:firstLineChars="100"/>
        <w:jc w:val="left"/>
        <w:rPr>
          <w:rFonts w:hint="default" w:ascii="宋体" w:hAnsi="宋体" w:eastAsia="宋体" w:cs="宋体"/>
          <w:snapToGrid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napToGrid w:val="0"/>
          <w:color w:val="000000"/>
          <w:kern w:val="0"/>
          <w:szCs w:val="21"/>
          <w:lang w:val="en-US" w:eastAsia="zh-CN"/>
        </w:rPr>
        <w:t>注：组织预赛提供的材料任选其一即可</w:t>
      </w:r>
    </w:p>
    <w:p>
      <w:pPr>
        <w:sectPr>
          <w:footerReference r:id="rId3" w:type="default"/>
          <w:pgSz w:w="11906" w:h="16838"/>
          <w:pgMar w:top="2098" w:right="1531" w:bottom="1984" w:left="1531" w:header="851" w:footer="1361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pStyle w:val="184"/>
        <w:rPr>
          <w:sz w:val="21"/>
          <w:szCs w:val="21"/>
          <w:highlight w:val="none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甘肃省第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届科普讲解大赛评委候选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  <w:t>人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信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息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kern w:val="0"/>
          <w:sz w:val="44"/>
          <w:szCs w:val="44"/>
        </w:rPr>
        <w:t>表</w:t>
      </w:r>
    </w:p>
    <w:p>
      <w:pPr>
        <w:pStyle w:val="184"/>
        <w:rPr>
          <w:sz w:val="24"/>
          <w:szCs w:val="24"/>
          <w:highlight w:val="none"/>
        </w:rPr>
      </w:pPr>
    </w:p>
    <w:tbl>
      <w:tblPr>
        <w:tblStyle w:val="29"/>
        <w:tblW w:w="86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81"/>
        <w:gridCol w:w="1464"/>
        <w:gridCol w:w="1324"/>
        <w:gridCol w:w="1324"/>
        <w:gridCol w:w="1324"/>
        <w:gridCol w:w="13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年    龄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8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761" w:type="dxa"/>
            <w:gridSpan w:val="5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6761" w:type="dxa"/>
            <w:gridSpan w:val="5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专业学科</w:t>
            </w:r>
          </w:p>
        </w:tc>
        <w:tc>
          <w:tcPr>
            <w:tcW w:w="6761" w:type="dxa"/>
            <w:gridSpan w:val="5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6761" w:type="dxa"/>
            <w:gridSpan w:val="5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 □科学普及  □科学研究  □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科学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传播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 □其他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87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担任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市州级、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省级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级别科普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讲解赛事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评委情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6761" w:type="dxa"/>
            <w:gridSpan w:val="5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71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发表科普论文、出版科普图书</w:t>
            </w:r>
          </w:p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6761" w:type="dxa"/>
            <w:gridSpan w:val="5"/>
            <w:noWrap w:val="0"/>
            <w:vAlign w:val="top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（列出3篇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部即可）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61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推荐单位</w:t>
            </w:r>
          </w:p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6761" w:type="dxa"/>
            <w:gridSpan w:val="5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（盖章）</w:t>
            </w:r>
          </w:p>
          <w:p>
            <w:pPr>
              <w:snapToGrid w:val="0"/>
              <w:contextualSpacing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2098" w:right="1531" w:bottom="1984" w:left="1531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长城小标宋体">
    <w:altName w:val="方正小标宋简体"/>
    <w:panose1 w:val="02010609010101010101"/>
    <w:charset w:val="00"/>
    <w:family w:val="auto"/>
    <w:pitch w:val="default"/>
    <w:sig w:usb0="00000000" w:usb1="00000000" w:usb2="00000000" w:usb3="00000000" w:csb0="000055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7"/>
                            <w:ind w:left="420" w:leftChars="200" w:right="420" w:rightChars="2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JJlqCnSAAAABAEAAA8AAAAAAAAAAQAgAAAAOAAAAGRycy9kb3ducmV2LnhtbFBL&#10;AQIUABQAAAAIAIdO4kDAnh8/5gEAAJ0DAAAOAAAAAAAAAAEAIAAAADcBAABkcnMvZTJvRG9jLnht&#10;bFBLBQYAAAAABgAGAFkBAACP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ind w:left="420" w:leftChars="200" w:right="420" w:rightChars="2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DE1A48"/>
    <w:multiLevelType w:val="multilevel"/>
    <w:tmpl w:val="F4DE1A4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5986"/>
    <w:rsid w:val="0102712D"/>
    <w:rsid w:val="01CA3F1A"/>
    <w:rsid w:val="034D1D78"/>
    <w:rsid w:val="07F5179D"/>
    <w:rsid w:val="09965645"/>
    <w:rsid w:val="0A1E592A"/>
    <w:rsid w:val="0C6557E4"/>
    <w:rsid w:val="0D5D7F7A"/>
    <w:rsid w:val="0E722040"/>
    <w:rsid w:val="0E960F7B"/>
    <w:rsid w:val="0E9A7981"/>
    <w:rsid w:val="0F6415E8"/>
    <w:rsid w:val="10F90765"/>
    <w:rsid w:val="11527EFA"/>
    <w:rsid w:val="11F55185"/>
    <w:rsid w:val="136A4CE7"/>
    <w:rsid w:val="170532D4"/>
    <w:rsid w:val="18147C0E"/>
    <w:rsid w:val="19A70024"/>
    <w:rsid w:val="1A3A53C8"/>
    <w:rsid w:val="1BF530EC"/>
    <w:rsid w:val="1FAF670B"/>
    <w:rsid w:val="24683E4B"/>
    <w:rsid w:val="24932711"/>
    <w:rsid w:val="270C409F"/>
    <w:rsid w:val="27B222AE"/>
    <w:rsid w:val="283B0F0D"/>
    <w:rsid w:val="2E186047"/>
    <w:rsid w:val="2E460579"/>
    <w:rsid w:val="2EB77450"/>
    <w:rsid w:val="2EFD44A4"/>
    <w:rsid w:val="32A3559F"/>
    <w:rsid w:val="35270B41"/>
    <w:rsid w:val="37266088"/>
    <w:rsid w:val="39F32D23"/>
    <w:rsid w:val="3CA13886"/>
    <w:rsid w:val="3CE358B4"/>
    <w:rsid w:val="3E0B08DA"/>
    <w:rsid w:val="3F2F1936"/>
    <w:rsid w:val="42831D2D"/>
    <w:rsid w:val="42CE0B28"/>
    <w:rsid w:val="445554AC"/>
    <w:rsid w:val="47234345"/>
    <w:rsid w:val="47F124B5"/>
    <w:rsid w:val="496D2C05"/>
    <w:rsid w:val="49B764FC"/>
    <w:rsid w:val="4BAA21AF"/>
    <w:rsid w:val="4D8D5BC8"/>
    <w:rsid w:val="4DF7203A"/>
    <w:rsid w:val="4F151176"/>
    <w:rsid w:val="557E1851"/>
    <w:rsid w:val="55AE23A0"/>
    <w:rsid w:val="57917FB7"/>
    <w:rsid w:val="5C1D392E"/>
    <w:rsid w:val="5C366DE5"/>
    <w:rsid w:val="620E0D6B"/>
    <w:rsid w:val="634001E3"/>
    <w:rsid w:val="65AB30A5"/>
    <w:rsid w:val="67217E3E"/>
    <w:rsid w:val="68EC14C9"/>
    <w:rsid w:val="702B4594"/>
    <w:rsid w:val="70AC5DE7"/>
    <w:rsid w:val="73262C77"/>
    <w:rsid w:val="74ED25E3"/>
    <w:rsid w:val="75410942"/>
    <w:rsid w:val="767B0330"/>
    <w:rsid w:val="7721556C"/>
    <w:rsid w:val="77C20E07"/>
    <w:rsid w:val="798E6DF9"/>
    <w:rsid w:val="7CFB5B9C"/>
    <w:rsid w:val="7EA832D9"/>
    <w:rsid w:val="7F3A0649"/>
    <w:rsid w:val="AFFF6188"/>
    <w:rsid w:val="BFE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576" w:firstLineChars="200"/>
      <w:outlineLvl w:val="0"/>
    </w:pPr>
    <w:rPr>
      <w:rFonts w:ascii="Times New Roman" w:hAnsi="Times New Roman" w:eastAsia="黑体" w:cs="Arial Unicode MS"/>
      <w:szCs w:val="20"/>
      <w:lang w:bidi="bo-CN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Arial Unicode MS"/>
      <w:sz w:val="18"/>
      <w:lang w:bidi="bo-CN"/>
    </w:rPr>
  </w:style>
  <w:style w:type="paragraph" w:styleId="18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bo-CN"/>
    </w:r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hint="default"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8">
    <w:name w:val="Subtitle Char"/>
    <w:basedOn w:val="31"/>
    <w:link w:val="21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1"/>
    <w:link w:val="18"/>
    <w:qFormat/>
    <w:uiPriority w:val="99"/>
  </w:style>
  <w:style w:type="character" w:customStyle="1" w:styleId="54">
    <w:name w:val="Footer Char"/>
    <w:basedOn w:val="31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4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5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6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7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8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9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1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2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3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4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5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6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8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9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0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1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2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3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5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6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7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8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9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0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2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3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4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5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6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7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0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1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3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4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5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6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7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8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0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1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2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3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4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5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7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8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9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0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1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2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4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5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6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7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8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9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1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2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3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4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5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6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8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5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2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3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4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5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6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7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9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0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1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2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3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4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6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7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8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9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0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1">
    <w:name w:val="Footnote Text Char"/>
    <w:link w:val="22"/>
    <w:qFormat/>
    <w:uiPriority w:val="99"/>
    <w:rPr>
      <w:sz w:val="18"/>
    </w:rPr>
  </w:style>
  <w:style w:type="character" w:customStyle="1" w:styleId="182">
    <w:name w:val="Endnote Text Char"/>
    <w:link w:val="16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附件标题"/>
    <w:basedOn w:val="5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TotalTime>2</TotalTime>
  <ScaleCrop>false</ScaleCrop>
  <LinksUpToDate>false</LinksUpToDate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2026-03-05T13:18:00Z</dcterms:created>
  <dc:creator>Hhhyp_o.0</dc:creator>
  <cp:lastModifiedBy>kjt</cp:lastModifiedBy>
  <cp:lastPrinted>2026-03-16T10:23:00Z</cp:lastPrinted>
  <dcterms:modified xsi:type="dcterms:W3CDTF">2026-03-16T17:40:00Z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1FF051D11CE054532560B76989AB9432</vt:lpwstr>
  </property>
  <property fmtid="{D5CDD505-2E9C-101B-9397-08002B2CF9AE}" pid="4" name="KSOTemplateDocerSaveRecord">
    <vt:lpwstr>eyJoZGlkIjoiMmFjNjU2MDNmNGY5YmU4ZGRiNDc5ZDRmOGY2OTFjYzciLCJ1c2VySWQiOiI2ODQxMTEyNTcifQ==</vt:lpwstr>
  </property>
</Properties>
</file>