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3D31F">
      <w:pPr>
        <w:tabs>
          <w:tab w:val="left" w:pos="1965"/>
        </w:tabs>
        <w:spacing w:before="152" w:line="222" w:lineRule="auto"/>
        <w:jc w:val="center"/>
        <w:rPr>
          <w:rFonts w:ascii="仿宋_GB2312" w:hAnsi="仿宋_GB2312" w:eastAsia="仿宋_GB2312" w:cs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表2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临泽</w:t>
      </w:r>
      <w:r>
        <w:rPr>
          <w:rFonts w:hint="eastAsia" w:ascii="仿宋_GB2312" w:hAnsi="仿宋_GB2312" w:eastAsia="仿宋_GB2312" w:cs="仿宋_GB2312"/>
          <w:b/>
          <w:bCs/>
          <w:spacing w:val="37"/>
          <w:sz w:val="28"/>
          <w:szCs w:val="28"/>
        </w:rPr>
        <w:t>县(市、区)水龙头水质监测结果上报表</w:t>
      </w:r>
    </w:p>
    <w:p w14:paraId="537BF413">
      <w:pPr>
        <w:spacing w:line="287" w:lineRule="auto"/>
      </w:pPr>
    </w:p>
    <w:p w14:paraId="391023ED">
      <w:pPr>
        <w:spacing w:before="95" w:line="223" w:lineRule="auto"/>
        <w:ind w:left="105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监测类型：</w:t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sym w:font="Wingdings 2" w:char="F052"/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常规监测</w:t>
      </w:r>
      <w:r>
        <w:rPr>
          <w:rFonts w:hint="eastAsia" w:ascii="仿宋_GB2312" w:hAnsi="仿宋_GB2312" w:eastAsia="仿宋_GB2312" w:cs="仿宋_GB2312"/>
          <w:spacing w:val="14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sz w:val="28"/>
          <w:szCs w:val="28"/>
        </w:rPr>
        <w:t>□全分析监测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 xml:space="preserve">                  </w:t>
      </w:r>
      <w:r>
        <w:rPr>
          <w:rFonts w:hint="eastAsia" w:ascii="仿宋_GB2312" w:hAnsi="仿宋_GB2312" w:eastAsia="仿宋_GB2312" w:cs="仿宋_GB2312"/>
          <w:spacing w:val="-18"/>
          <w:position w:val="-1"/>
          <w:sz w:val="28"/>
          <w:szCs w:val="28"/>
        </w:rPr>
        <w:t>第</w:t>
      </w:r>
      <w:r>
        <w:rPr>
          <w:rFonts w:hint="eastAsia" w:ascii="仿宋_GB2312" w:hAnsi="仿宋_GB2312" w:eastAsia="仿宋_GB2312" w:cs="仿宋_GB2312"/>
          <w:spacing w:val="21"/>
          <w:position w:val="-1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1"/>
          <w:position w:val="-1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21"/>
          <w:position w:val="-1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-18"/>
          <w:position w:val="-1"/>
          <w:sz w:val="28"/>
          <w:szCs w:val="28"/>
        </w:rPr>
        <w:t>月</w:t>
      </w:r>
    </w:p>
    <w:p w14:paraId="71D89A31">
      <w:pPr>
        <w:spacing w:line="116" w:lineRule="exact"/>
      </w:pPr>
    </w:p>
    <w:tbl>
      <w:tblPr>
        <w:tblStyle w:val="13"/>
        <w:tblW w:w="502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5120"/>
        <w:gridCol w:w="1435"/>
        <w:gridCol w:w="1601"/>
      </w:tblGrid>
      <w:tr w14:paraId="5FD9B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33" w:type="pct"/>
          </w:tcPr>
          <w:p w14:paraId="6105CA57">
            <w:pPr>
              <w:spacing w:before="101" w:line="221" w:lineRule="auto"/>
              <w:ind w:left="257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</w:rPr>
              <w:t>序号</w:t>
            </w:r>
          </w:p>
        </w:tc>
        <w:tc>
          <w:tcPr>
            <w:tcW w:w="2804" w:type="pct"/>
          </w:tcPr>
          <w:p w14:paraId="690A80AC">
            <w:pPr>
              <w:spacing w:before="100" w:line="219" w:lineRule="auto"/>
              <w:ind w:left="2154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</w:rPr>
              <w:t>检测指标</w:t>
            </w:r>
          </w:p>
        </w:tc>
        <w:tc>
          <w:tcPr>
            <w:tcW w:w="786" w:type="pct"/>
          </w:tcPr>
          <w:p w14:paraId="3CCEA5D8">
            <w:pPr>
              <w:spacing w:before="100" w:line="219" w:lineRule="auto"/>
              <w:ind w:left="280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检测份数</w:t>
            </w:r>
          </w:p>
        </w:tc>
        <w:tc>
          <w:tcPr>
            <w:tcW w:w="875" w:type="pct"/>
          </w:tcPr>
          <w:p w14:paraId="49C0A4DD">
            <w:pPr>
              <w:spacing w:before="100" w:line="219" w:lineRule="auto"/>
              <w:ind w:left="360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达标份数</w:t>
            </w:r>
          </w:p>
        </w:tc>
      </w:tr>
      <w:tr w14:paraId="1A848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000" w:type="pct"/>
            <w:gridSpan w:val="4"/>
          </w:tcPr>
          <w:p w14:paraId="3060254C">
            <w:pPr>
              <w:spacing w:before="86" w:line="219" w:lineRule="auto"/>
              <w:ind w:left="27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</w:rPr>
              <w:t>一、微生物指标</w:t>
            </w:r>
          </w:p>
        </w:tc>
      </w:tr>
      <w:tr w14:paraId="0DC28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pct"/>
          </w:tcPr>
          <w:p w14:paraId="41EC2349">
            <w:pPr>
              <w:spacing w:before="152" w:line="184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</w:t>
            </w:r>
          </w:p>
        </w:tc>
        <w:tc>
          <w:tcPr>
            <w:tcW w:w="2804" w:type="pct"/>
          </w:tcPr>
          <w:p w14:paraId="06A99460">
            <w:pPr>
              <w:spacing w:before="99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总大肠菌群/(</w:t>
            </w:r>
            <w:r>
              <w:rPr>
                <w:rFonts w:ascii="宋体" w:hAnsi="宋体" w:eastAsia="宋体" w:cs="宋体"/>
              </w:rPr>
              <w:t>MPN</w:t>
            </w:r>
            <w:r>
              <w:rPr>
                <w:rFonts w:ascii="宋体" w:hAnsi="宋体" w:eastAsia="宋体" w:cs="宋体"/>
                <w:spacing w:val="2"/>
              </w:rPr>
              <w:t>/100</w:t>
            </w:r>
            <w:r>
              <w:rPr>
                <w:rFonts w:ascii="宋体" w:hAnsi="宋体" w:eastAsia="宋体" w:cs="宋体"/>
              </w:rPr>
              <w:t>mL</w:t>
            </w:r>
            <w:r>
              <w:rPr>
                <w:rFonts w:ascii="宋体" w:hAnsi="宋体" w:eastAsia="宋体" w:cs="宋体"/>
                <w:spacing w:val="2"/>
              </w:rPr>
              <w:t>或</w:t>
            </w:r>
            <w:r>
              <w:rPr>
                <w:rFonts w:ascii="宋体" w:hAnsi="宋体" w:eastAsia="宋体" w:cs="宋体"/>
              </w:rPr>
              <w:t>CFU</w:t>
            </w:r>
            <w:r>
              <w:rPr>
                <w:rFonts w:ascii="宋体" w:hAnsi="宋体" w:eastAsia="宋体" w:cs="宋体"/>
                <w:spacing w:val="2"/>
              </w:rPr>
              <w:t>/100</w:t>
            </w:r>
            <w:r>
              <w:rPr>
                <w:rFonts w:ascii="宋体" w:hAnsi="宋体" w:eastAsia="宋体" w:cs="宋体"/>
              </w:rPr>
              <w:t>mL</w:t>
            </w:r>
            <w:r>
              <w:rPr>
                <w:rFonts w:ascii="宋体" w:hAnsi="宋体" w:eastAsia="宋体" w:cs="宋体"/>
                <w:spacing w:val="2"/>
              </w:rPr>
              <w:t>)</w:t>
            </w:r>
          </w:p>
        </w:tc>
        <w:tc>
          <w:tcPr>
            <w:tcW w:w="786" w:type="pct"/>
            <w:vAlign w:val="center"/>
          </w:tcPr>
          <w:p w14:paraId="16A47A42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6F16CE7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0E69E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33" w:type="pct"/>
          </w:tcPr>
          <w:p w14:paraId="5F73101A">
            <w:pPr>
              <w:spacing w:before="143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</w:t>
            </w:r>
          </w:p>
        </w:tc>
        <w:tc>
          <w:tcPr>
            <w:tcW w:w="2804" w:type="pct"/>
          </w:tcPr>
          <w:p w14:paraId="57175D07">
            <w:pPr>
              <w:spacing w:before="89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大肠埃希氏菌(</w:t>
            </w:r>
            <w:r>
              <w:rPr>
                <w:rFonts w:ascii="宋体" w:hAnsi="宋体" w:eastAsia="宋体" w:cs="宋体"/>
              </w:rPr>
              <w:t>MPN</w:t>
            </w:r>
            <w:r>
              <w:rPr>
                <w:rFonts w:ascii="宋体" w:hAnsi="宋体" w:eastAsia="宋体" w:cs="宋体"/>
                <w:spacing w:val="2"/>
              </w:rPr>
              <w:t>/100m或</w:t>
            </w:r>
            <w:r>
              <w:rPr>
                <w:rFonts w:ascii="宋体" w:hAnsi="宋体" w:eastAsia="宋体" w:cs="宋体"/>
              </w:rPr>
              <w:t>CFU</w:t>
            </w:r>
            <w:r>
              <w:rPr>
                <w:rFonts w:ascii="宋体" w:hAnsi="宋体" w:eastAsia="宋体" w:cs="宋体"/>
                <w:spacing w:val="2"/>
              </w:rPr>
              <w:t>/100</w:t>
            </w:r>
            <w:r>
              <w:rPr>
                <w:rFonts w:ascii="宋体" w:hAnsi="宋体" w:eastAsia="宋体" w:cs="宋体"/>
              </w:rPr>
              <w:t>mL</w:t>
            </w:r>
            <w:r>
              <w:rPr>
                <w:rFonts w:ascii="宋体" w:hAnsi="宋体" w:eastAsia="宋体" w:cs="宋体"/>
                <w:spacing w:val="2"/>
              </w:rPr>
              <w:t>)</w:t>
            </w:r>
          </w:p>
        </w:tc>
        <w:tc>
          <w:tcPr>
            <w:tcW w:w="786" w:type="pct"/>
            <w:vAlign w:val="center"/>
          </w:tcPr>
          <w:p w14:paraId="4DD452B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5B3E876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B284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533" w:type="pct"/>
          </w:tcPr>
          <w:p w14:paraId="307EFC83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</w:t>
            </w:r>
          </w:p>
        </w:tc>
        <w:tc>
          <w:tcPr>
            <w:tcW w:w="2804" w:type="pct"/>
          </w:tcPr>
          <w:p w14:paraId="168EEDFC">
            <w:pPr>
              <w:spacing w:before="90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6"/>
              </w:rPr>
              <w:t>菌落总数/(</w:t>
            </w:r>
            <w:r>
              <w:rPr>
                <w:rFonts w:ascii="宋体" w:hAnsi="宋体" w:eastAsia="宋体" w:cs="宋体"/>
              </w:rPr>
              <w:t>MPN</w:t>
            </w:r>
            <w:r>
              <w:rPr>
                <w:rFonts w:ascii="宋体" w:hAnsi="宋体" w:eastAsia="宋体" w:cs="宋体"/>
                <w:spacing w:val="6"/>
              </w:rPr>
              <w:t>/</w:t>
            </w:r>
            <w:r>
              <w:rPr>
                <w:rFonts w:ascii="宋体" w:hAnsi="宋体" w:eastAsia="宋体" w:cs="宋体"/>
              </w:rPr>
              <w:t>mL</w:t>
            </w:r>
            <w:r>
              <w:rPr>
                <w:rFonts w:ascii="宋体" w:hAnsi="宋体" w:eastAsia="宋体" w:cs="宋体"/>
                <w:spacing w:val="6"/>
              </w:rPr>
              <w:t>或</w:t>
            </w:r>
            <w:r>
              <w:rPr>
                <w:rFonts w:ascii="宋体" w:hAnsi="宋体" w:eastAsia="宋体" w:cs="宋体"/>
              </w:rPr>
              <w:t>CFU</w:t>
            </w:r>
            <w:r>
              <w:rPr>
                <w:rFonts w:ascii="宋体" w:hAnsi="宋体" w:eastAsia="宋体" w:cs="宋体"/>
                <w:spacing w:val="6"/>
              </w:rPr>
              <w:t>/</w:t>
            </w:r>
            <w:r>
              <w:rPr>
                <w:rFonts w:ascii="宋体" w:hAnsi="宋体" w:eastAsia="宋体" w:cs="宋体"/>
              </w:rPr>
              <w:t>mL</w:t>
            </w:r>
            <w:r>
              <w:rPr>
                <w:rFonts w:ascii="宋体" w:hAnsi="宋体" w:eastAsia="宋体" w:cs="宋体"/>
                <w:spacing w:val="6"/>
              </w:rPr>
              <w:t>)</w:t>
            </w:r>
          </w:p>
        </w:tc>
        <w:tc>
          <w:tcPr>
            <w:tcW w:w="786" w:type="pct"/>
            <w:vAlign w:val="center"/>
          </w:tcPr>
          <w:p w14:paraId="2203750B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1454BE1C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FEE1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5000" w:type="pct"/>
            <w:gridSpan w:val="4"/>
          </w:tcPr>
          <w:p w14:paraId="1B7E7C8B">
            <w:pPr>
              <w:tabs>
                <w:tab w:val="left" w:pos="3549"/>
              </w:tabs>
              <w:spacing w:before="98" w:line="219" w:lineRule="auto"/>
              <w:ind w:left="278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二、毒理指标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lang w:eastAsia="zh-CN"/>
              </w:rPr>
              <w:tab/>
            </w:r>
          </w:p>
        </w:tc>
      </w:tr>
      <w:tr w14:paraId="490B2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533" w:type="pct"/>
          </w:tcPr>
          <w:p w14:paraId="24EC6342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4</w:t>
            </w:r>
          </w:p>
        </w:tc>
        <w:tc>
          <w:tcPr>
            <w:tcW w:w="2804" w:type="pct"/>
          </w:tcPr>
          <w:p w14:paraId="7FE6DCBA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ascii="宋体" w:hAnsi="宋体" w:eastAsia="宋体" w:cs="宋体"/>
                <w:spacing w:val="6"/>
              </w:rPr>
              <w:t>砷(mg/L)</w:t>
            </w:r>
          </w:p>
        </w:tc>
        <w:tc>
          <w:tcPr>
            <w:tcW w:w="786" w:type="pct"/>
            <w:vAlign w:val="center"/>
          </w:tcPr>
          <w:p w14:paraId="74821E51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6ECF8D97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2AE3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3E97452C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5</w:t>
            </w:r>
          </w:p>
        </w:tc>
        <w:tc>
          <w:tcPr>
            <w:tcW w:w="2804" w:type="pct"/>
          </w:tcPr>
          <w:p w14:paraId="2FD3C150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ascii="宋体" w:hAnsi="宋体" w:eastAsia="宋体" w:cs="宋体"/>
                <w:spacing w:val="6"/>
              </w:rPr>
              <w:t>镉(mg/L)</w:t>
            </w:r>
          </w:p>
        </w:tc>
        <w:tc>
          <w:tcPr>
            <w:tcW w:w="786" w:type="pct"/>
            <w:vAlign w:val="center"/>
          </w:tcPr>
          <w:p w14:paraId="2240627B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0ACC5BD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7ED99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32E9FD33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2804" w:type="pct"/>
          </w:tcPr>
          <w:p w14:paraId="5AB5E6EB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铬(六价)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4F9FDB2C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17FF137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70E65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9943442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</w:t>
            </w:r>
          </w:p>
        </w:tc>
        <w:tc>
          <w:tcPr>
            <w:tcW w:w="2804" w:type="pct"/>
          </w:tcPr>
          <w:p w14:paraId="46B0CFEC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铅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7B494F62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F4BB768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6DA5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7BEF8E12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8</w:t>
            </w:r>
          </w:p>
        </w:tc>
        <w:tc>
          <w:tcPr>
            <w:tcW w:w="2804" w:type="pct"/>
          </w:tcPr>
          <w:p w14:paraId="24410EB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汞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7A382314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1AD33BF4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986E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228664A2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</w:t>
            </w:r>
          </w:p>
        </w:tc>
        <w:tc>
          <w:tcPr>
            <w:tcW w:w="2804" w:type="pct"/>
          </w:tcPr>
          <w:p w14:paraId="220A39A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氰化物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2446483B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3AA7BAAC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1465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150603A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10</w:t>
            </w:r>
          </w:p>
        </w:tc>
        <w:tc>
          <w:tcPr>
            <w:tcW w:w="2804" w:type="pct"/>
          </w:tcPr>
          <w:p w14:paraId="0C1D5EF9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氟化物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0A165E47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B63C69A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7C88D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2D80F50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11</w:t>
            </w:r>
          </w:p>
        </w:tc>
        <w:tc>
          <w:tcPr>
            <w:tcW w:w="2804" w:type="pct"/>
          </w:tcPr>
          <w:p w14:paraId="1AC53796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硝酸盐(以N 计)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7F44EA95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165209EA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2DEF1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D63279E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12</w:t>
            </w:r>
          </w:p>
        </w:tc>
        <w:tc>
          <w:tcPr>
            <w:tcW w:w="2804" w:type="pct"/>
          </w:tcPr>
          <w:p w14:paraId="62793BDD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三氯甲烷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370A8436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31C901B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0754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3493AF6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13</w:t>
            </w:r>
          </w:p>
        </w:tc>
        <w:tc>
          <w:tcPr>
            <w:tcW w:w="2804" w:type="pct"/>
          </w:tcPr>
          <w:p w14:paraId="28C8BB6B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一氯二溴甲烷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0D930A0B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4DDFDB1A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BC35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7564BAB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14</w:t>
            </w:r>
          </w:p>
        </w:tc>
        <w:tc>
          <w:tcPr>
            <w:tcW w:w="2804" w:type="pct"/>
          </w:tcPr>
          <w:p w14:paraId="5D53491D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二氯一溴甲烷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29440A08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3FF8BE35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69039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0ED2C9D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15</w:t>
            </w:r>
          </w:p>
        </w:tc>
        <w:tc>
          <w:tcPr>
            <w:tcW w:w="2804" w:type="pct"/>
          </w:tcPr>
          <w:p w14:paraId="5E6C70F8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三溴甲烷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08EB7E43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63EB9E67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6782B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533" w:type="pct"/>
          </w:tcPr>
          <w:p w14:paraId="126A452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2804" w:type="pct"/>
          </w:tcPr>
          <w:p w14:paraId="772951D4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三卤甲烷(三氯甲烷、一氯二溴甲烷、二氯一溴甲烷、三溴甲烷的总和)</w:t>
            </w:r>
          </w:p>
        </w:tc>
        <w:tc>
          <w:tcPr>
            <w:tcW w:w="786" w:type="pct"/>
            <w:vAlign w:val="center"/>
          </w:tcPr>
          <w:p w14:paraId="7551EE58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4CC4130A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08370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75EBFCF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2804" w:type="pct"/>
          </w:tcPr>
          <w:p w14:paraId="4E2BC3E1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二氯乙酸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1DF1E2E7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50E5523E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B9D8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533" w:type="pct"/>
          </w:tcPr>
          <w:p w14:paraId="35E747FE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2804" w:type="pct"/>
          </w:tcPr>
          <w:p w14:paraId="01A3083D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三氯乙酸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699C7434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2E07FF55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CE1D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06D811D3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2804" w:type="pct"/>
          </w:tcPr>
          <w:p w14:paraId="48B537C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溴酸盐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58E5853F">
            <w:pPr>
              <w:ind w:firstLine="420" w:firstLineChars="200"/>
              <w:jc w:val="center"/>
            </w:pPr>
          </w:p>
        </w:tc>
        <w:tc>
          <w:tcPr>
            <w:tcW w:w="875" w:type="pct"/>
            <w:vAlign w:val="center"/>
          </w:tcPr>
          <w:p w14:paraId="79BFF357">
            <w:pPr>
              <w:ind w:firstLine="420" w:firstLineChars="200"/>
              <w:jc w:val="center"/>
            </w:pPr>
          </w:p>
        </w:tc>
      </w:tr>
      <w:tr w14:paraId="1161B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533" w:type="pct"/>
          </w:tcPr>
          <w:p w14:paraId="597C787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2804" w:type="pct"/>
          </w:tcPr>
          <w:p w14:paraId="5EE3CB28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亚氯酸盐</w:t>
            </w:r>
            <w:r>
              <w:rPr>
                <w:rFonts w:ascii="宋体" w:hAnsi="宋体" w:eastAsia="宋体" w:cs="宋体"/>
                <w:spacing w:val="6"/>
              </w:rPr>
              <w:t>(mg/L)</w:t>
            </w:r>
          </w:p>
        </w:tc>
        <w:tc>
          <w:tcPr>
            <w:tcW w:w="786" w:type="pct"/>
            <w:vAlign w:val="center"/>
          </w:tcPr>
          <w:p w14:paraId="35A88ED0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61B5F9D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2616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533" w:type="pct"/>
          </w:tcPr>
          <w:p w14:paraId="2A87A9BB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21</w:t>
            </w:r>
          </w:p>
        </w:tc>
        <w:tc>
          <w:tcPr>
            <w:tcW w:w="2804" w:type="pct"/>
          </w:tcPr>
          <w:p w14:paraId="7C20FECF">
            <w:pPr>
              <w:spacing w:before="96" w:line="214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0"/>
              </w:rPr>
              <w:t>氯酸盐(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16C00ABD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5" w:type="pct"/>
            <w:vAlign w:val="center"/>
          </w:tcPr>
          <w:p w14:paraId="42CDF691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</w:tr>
    </w:tbl>
    <w:p w14:paraId="550A54FE">
      <w:pPr>
        <w:spacing w:before="90" w:line="219" w:lineRule="auto"/>
        <w:ind w:left="278"/>
        <w:rPr>
          <w:rFonts w:ascii="宋体" w:hAnsi="宋体" w:eastAsia="宋体" w:cs="宋体"/>
          <w:b/>
          <w:bCs/>
          <w:spacing w:val="-3"/>
        </w:rPr>
        <w:sectPr>
          <w:headerReference r:id="rId3" w:type="default"/>
          <w:footerReference r:id="rId4" w:type="default"/>
          <w:pgSz w:w="11906" w:h="16838"/>
          <w:pgMar w:top="1701" w:right="1417" w:bottom="1701" w:left="1417" w:header="851" w:footer="992" w:gutter="0"/>
          <w:pgNumType w:fmt="numberInDash" w:start="2"/>
          <w:cols w:space="425" w:num="1"/>
          <w:docGrid w:type="lines" w:linePitch="312" w:charSpace="0"/>
        </w:sectPr>
      </w:pPr>
    </w:p>
    <w:tbl>
      <w:tblPr>
        <w:tblStyle w:val="13"/>
        <w:tblW w:w="501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5105"/>
        <w:gridCol w:w="1432"/>
        <w:gridCol w:w="1605"/>
      </w:tblGrid>
      <w:tr w14:paraId="6D9FA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000" w:type="pct"/>
            <w:gridSpan w:val="4"/>
          </w:tcPr>
          <w:p w14:paraId="67C37A78">
            <w:pPr>
              <w:spacing w:before="90" w:line="219" w:lineRule="auto"/>
              <w:ind w:left="27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</w:rPr>
              <w:t>三、感官性状和一般化学指标</w:t>
            </w:r>
          </w:p>
        </w:tc>
      </w:tr>
      <w:tr w14:paraId="79215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684BFE4E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2802" w:type="pct"/>
          </w:tcPr>
          <w:p w14:paraId="4AF1E515">
            <w:pPr>
              <w:spacing w:before="94" w:line="220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3"/>
              </w:rPr>
              <w:t>色度(铂钴色度单位)/度</w:t>
            </w:r>
          </w:p>
        </w:tc>
        <w:tc>
          <w:tcPr>
            <w:tcW w:w="786" w:type="pct"/>
            <w:vAlign w:val="center"/>
          </w:tcPr>
          <w:p w14:paraId="14A3DAE5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17EAF8E3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355EF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31" w:type="pct"/>
          </w:tcPr>
          <w:p w14:paraId="776E8658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2802" w:type="pct"/>
          </w:tcPr>
          <w:p w14:paraId="589038CE">
            <w:pPr>
              <w:spacing w:before="104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1"/>
              </w:rPr>
              <w:t>浑浊度(散射浑浊度单位)/</w:t>
            </w:r>
            <w:r>
              <w:rPr>
                <w:rFonts w:ascii="宋体" w:hAnsi="宋体" w:eastAsia="宋体" w:cs="宋体"/>
              </w:rPr>
              <w:t>NTU</w:t>
            </w:r>
          </w:p>
        </w:tc>
        <w:tc>
          <w:tcPr>
            <w:tcW w:w="786" w:type="pct"/>
            <w:vAlign w:val="center"/>
          </w:tcPr>
          <w:p w14:paraId="38D9C250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070FEC38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3C4E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0D187AA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2802" w:type="pct"/>
          </w:tcPr>
          <w:p w14:paraId="7D555D90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臭和味</w:t>
            </w:r>
          </w:p>
        </w:tc>
        <w:tc>
          <w:tcPr>
            <w:tcW w:w="786" w:type="pct"/>
            <w:vAlign w:val="center"/>
          </w:tcPr>
          <w:p w14:paraId="63330D6A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800019A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3FD55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289D101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2802" w:type="pct"/>
          </w:tcPr>
          <w:p w14:paraId="3806F5A3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肉眼可见物</w:t>
            </w:r>
          </w:p>
        </w:tc>
        <w:tc>
          <w:tcPr>
            <w:tcW w:w="786" w:type="pct"/>
            <w:vAlign w:val="center"/>
          </w:tcPr>
          <w:p w14:paraId="33AEC4A2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0F50ABB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504DC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9112BC9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2802" w:type="pct"/>
          </w:tcPr>
          <w:p w14:paraId="28ABA1F7">
            <w:pPr>
              <w:spacing w:before="96" w:line="214" w:lineRule="auto"/>
              <w:ind w:left="271"/>
              <w:rPr>
                <w:rFonts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pH</w:t>
            </w:r>
          </w:p>
        </w:tc>
        <w:tc>
          <w:tcPr>
            <w:tcW w:w="786" w:type="pct"/>
            <w:vAlign w:val="center"/>
          </w:tcPr>
          <w:p w14:paraId="6047D950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587D7B2B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2DEE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2702AFDB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2802" w:type="pct"/>
          </w:tcPr>
          <w:p w14:paraId="18CDC422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铝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0D8B024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6740C386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0FA56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BB3A2F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28</w:t>
            </w:r>
          </w:p>
        </w:tc>
        <w:tc>
          <w:tcPr>
            <w:tcW w:w="2802" w:type="pct"/>
          </w:tcPr>
          <w:p w14:paraId="44A15B28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铁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440DF903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5C5248FB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6BDBE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579E7F01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29</w:t>
            </w:r>
          </w:p>
        </w:tc>
        <w:tc>
          <w:tcPr>
            <w:tcW w:w="2802" w:type="pct"/>
          </w:tcPr>
          <w:p w14:paraId="0108663E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锰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249EDFDE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2CAEFA53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753D7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2AFA519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30</w:t>
            </w:r>
          </w:p>
        </w:tc>
        <w:tc>
          <w:tcPr>
            <w:tcW w:w="2802" w:type="pct"/>
          </w:tcPr>
          <w:p w14:paraId="7BC0812F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铜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5F5A830E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70B5E00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0F258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57BF065F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31</w:t>
            </w:r>
          </w:p>
        </w:tc>
        <w:tc>
          <w:tcPr>
            <w:tcW w:w="2802" w:type="pct"/>
          </w:tcPr>
          <w:p w14:paraId="78564BEF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锌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795624FE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78F1F4B1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E5B1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2A45D72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32</w:t>
            </w:r>
          </w:p>
        </w:tc>
        <w:tc>
          <w:tcPr>
            <w:tcW w:w="2802" w:type="pct"/>
          </w:tcPr>
          <w:p w14:paraId="7EE76357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氯化物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344F10A5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5DE3958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2E4B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36147312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33</w:t>
            </w:r>
          </w:p>
        </w:tc>
        <w:tc>
          <w:tcPr>
            <w:tcW w:w="2802" w:type="pct"/>
          </w:tcPr>
          <w:p w14:paraId="127650EB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硫酸盐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1D9402A7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06B8D982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01A8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4CECED1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34</w:t>
            </w:r>
          </w:p>
        </w:tc>
        <w:tc>
          <w:tcPr>
            <w:tcW w:w="2802" w:type="pct"/>
          </w:tcPr>
          <w:p w14:paraId="5E67EA40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溶解性总固体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1A6D01DE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23F9433F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37F6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6C56AD88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35</w:t>
            </w:r>
          </w:p>
        </w:tc>
        <w:tc>
          <w:tcPr>
            <w:tcW w:w="2802" w:type="pct"/>
          </w:tcPr>
          <w:p w14:paraId="21A9C545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总硬度(以CaCO₃计)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125D6D2F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21A51E16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32757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6EC2F5FA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36</w:t>
            </w:r>
          </w:p>
        </w:tc>
        <w:tc>
          <w:tcPr>
            <w:tcW w:w="2802" w:type="pct"/>
          </w:tcPr>
          <w:p w14:paraId="60997F18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高锰酸盐指数(以02计)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7FBFFECC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C418368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19AE9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31" w:type="pct"/>
          </w:tcPr>
          <w:p w14:paraId="7420F92F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37</w:t>
            </w:r>
          </w:p>
        </w:tc>
        <w:tc>
          <w:tcPr>
            <w:tcW w:w="2802" w:type="pct"/>
          </w:tcPr>
          <w:p w14:paraId="405E9A41">
            <w:pPr>
              <w:spacing w:before="90" w:line="219" w:lineRule="auto"/>
              <w:ind w:left="271"/>
              <w:rPr>
                <w:rFonts w:ascii="宋体" w:hAnsi="宋体" w:eastAsia="宋体" w:cs="宋体"/>
                <w:spacing w:val="6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氨(以N计)</w:t>
            </w:r>
            <w:r>
              <w:rPr>
                <w:rFonts w:ascii="宋体" w:hAnsi="宋体" w:eastAsia="宋体" w:cs="宋体"/>
                <w:spacing w:val="20"/>
              </w:rPr>
              <w:t>(</w:t>
            </w:r>
            <w:r>
              <w:rPr>
                <w:rFonts w:ascii="宋体" w:hAnsi="宋体" w:eastAsia="宋体" w:cs="宋体"/>
              </w:rPr>
              <w:t>mg</w:t>
            </w:r>
            <w:r>
              <w:rPr>
                <w:rFonts w:ascii="宋体" w:hAnsi="宋体" w:eastAsia="宋体" w:cs="宋体"/>
                <w:spacing w:val="20"/>
              </w:rPr>
              <w:t>/L)</w:t>
            </w:r>
          </w:p>
        </w:tc>
        <w:tc>
          <w:tcPr>
            <w:tcW w:w="786" w:type="pct"/>
            <w:vAlign w:val="center"/>
          </w:tcPr>
          <w:p w14:paraId="3A18C871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03D35C52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40B84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000" w:type="pct"/>
            <w:gridSpan w:val="4"/>
          </w:tcPr>
          <w:p w14:paraId="7ABBB56F">
            <w:pPr>
              <w:spacing w:before="94" w:line="220" w:lineRule="auto"/>
              <w:ind w:left="27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</w:rPr>
              <w:t>四、放射性指标</w:t>
            </w:r>
          </w:p>
        </w:tc>
      </w:tr>
      <w:tr w14:paraId="58860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137BD4BD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38</w:t>
            </w:r>
          </w:p>
        </w:tc>
        <w:tc>
          <w:tcPr>
            <w:tcW w:w="2802" w:type="pct"/>
          </w:tcPr>
          <w:p w14:paraId="18C79506">
            <w:pPr>
              <w:spacing w:before="91" w:line="214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4"/>
              </w:rPr>
              <w:t>总α放射性/(</w:t>
            </w:r>
            <w:r>
              <w:rPr>
                <w:rFonts w:ascii="宋体" w:hAnsi="宋体" w:eastAsia="宋体" w:cs="宋体"/>
              </w:rPr>
              <w:t>Bq</w:t>
            </w:r>
            <w:r>
              <w:rPr>
                <w:rFonts w:ascii="宋体" w:hAnsi="宋体" w:eastAsia="宋体" w:cs="宋体"/>
                <w:spacing w:val="14"/>
              </w:rPr>
              <w:t>/L)</w:t>
            </w:r>
          </w:p>
        </w:tc>
        <w:tc>
          <w:tcPr>
            <w:tcW w:w="786" w:type="pct"/>
          </w:tcPr>
          <w:p w14:paraId="0BD4CF1F">
            <w:pPr>
              <w:ind w:firstLine="525" w:firstLineChars="250"/>
              <w:jc w:val="center"/>
              <w:rPr>
                <w:rFonts w:eastAsia="宋体"/>
              </w:rPr>
            </w:pPr>
          </w:p>
        </w:tc>
        <w:tc>
          <w:tcPr>
            <w:tcW w:w="879" w:type="pct"/>
          </w:tcPr>
          <w:p w14:paraId="6E0D8F95">
            <w:pPr>
              <w:ind w:firstLine="420" w:firstLineChars="200"/>
              <w:jc w:val="center"/>
              <w:rPr>
                <w:rFonts w:eastAsia="宋体"/>
              </w:rPr>
            </w:pPr>
          </w:p>
        </w:tc>
      </w:tr>
      <w:tr w14:paraId="7D04D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531" w:type="pct"/>
          </w:tcPr>
          <w:p w14:paraId="2379B2F6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39</w:t>
            </w:r>
          </w:p>
        </w:tc>
        <w:tc>
          <w:tcPr>
            <w:tcW w:w="2802" w:type="pct"/>
          </w:tcPr>
          <w:p w14:paraId="3A3BE115">
            <w:pPr>
              <w:spacing w:before="91" w:line="214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4"/>
              </w:rPr>
              <w:t>总β放射性/(</w:t>
            </w:r>
            <w:r>
              <w:rPr>
                <w:rFonts w:ascii="宋体" w:hAnsi="宋体" w:eastAsia="宋体" w:cs="宋体"/>
              </w:rPr>
              <w:t>Bq</w:t>
            </w:r>
            <w:r>
              <w:rPr>
                <w:rFonts w:ascii="宋体" w:hAnsi="宋体" w:eastAsia="宋体" w:cs="宋体"/>
                <w:spacing w:val="14"/>
              </w:rPr>
              <w:t>/L)</w:t>
            </w:r>
          </w:p>
        </w:tc>
        <w:tc>
          <w:tcPr>
            <w:tcW w:w="786" w:type="pct"/>
          </w:tcPr>
          <w:p w14:paraId="5EAAAC2E">
            <w:pPr>
              <w:ind w:firstLine="525" w:firstLineChars="250"/>
              <w:jc w:val="center"/>
              <w:rPr>
                <w:rFonts w:eastAsia="宋体"/>
              </w:rPr>
            </w:pPr>
          </w:p>
        </w:tc>
        <w:tc>
          <w:tcPr>
            <w:tcW w:w="879" w:type="pct"/>
          </w:tcPr>
          <w:p w14:paraId="4247EBC7">
            <w:pPr>
              <w:ind w:firstLine="420" w:firstLineChars="200"/>
              <w:jc w:val="center"/>
              <w:rPr>
                <w:rFonts w:eastAsia="宋体"/>
              </w:rPr>
            </w:pPr>
          </w:p>
        </w:tc>
      </w:tr>
      <w:tr w14:paraId="1D966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000" w:type="pct"/>
            <w:gridSpan w:val="4"/>
          </w:tcPr>
          <w:p w14:paraId="149B6142">
            <w:pPr>
              <w:spacing w:before="103" w:line="219" w:lineRule="auto"/>
              <w:ind w:left="278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</w:rPr>
              <w:t>五、消毒剂指标</w:t>
            </w:r>
          </w:p>
        </w:tc>
      </w:tr>
      <w:tr w14:paraId="0279E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726FF20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40</w:t>
            </w:r>
          </w:p>
        </w:tc>
        <w:tc>
          <w:tcPr>
            <w:tcW w:w="2802" w:type="pct"/>
          </w:tcPr>
          <w:p w14:paraId="471653AD">
            <w:pPr>
              <w:spacing w:before="99" w:line="220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6"/>
              </w:rPr>
              <w:t>游离氯</w:t>
            </w:r>
          </w:p>
        </w:tc>
        <w:tc>
          <w:tcPr>
            <w:tcW w:w="786" w:type="pct"/>
            <w:vAlign w:val="center"/>
          </w:tcPr>
          <w:p w14:paraId="090D1E53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7BA9665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  <w:tr w14:paraId="06CDC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102563C5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41</w:t>
            </w:r>
          </w:p>
        </w:tc>
        <w:tc>
          <w:tcPr>
            <w:tcW w:w="2802" w:type="pct"/>
          </w:tcPr>
          <w:p w14:paraId="283B4FDF">
            <w:pPr>
              <w:spacing w:before="99" w:line="221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4"/>
              </w:rPr>
              <w:t>总氯</w:t>
            </w:r>
          </w:p>
        </w:tc>
        <w:tc>
          <w:tcPr>
            <w:tcW w:w="786" w:type="pct"/>
            <w:vAlign w:val="center"/>
          </w:tcPr>
          <w:p w14:paraId="73801A98">
            <w:pPr>
              <w:ind w:firstLine="525" w:firstLineChars="250"/>
              <w:jc w:val="center"/>
              <w:rPr>
                <w:rFonts w:eastAsia="宋体"/>
              </w:rPr>
            </w:pPr>
          </w:p>
        </w:tc>
        <w:tc>
          <w:tcPr>
            <w:tcW w:w="879" w:type="pct"/>
            <w:vAlign w:val="center"/>
          </w:tcPr>
          <w:p w14:paraId="5D62AD08">
            <w:pPr>
              <w:ind w:firstLine="420" w:firstLineChars="200"/>
              <w:jc w:val="center"/>
              <w:rPr>
                <w:rFonts w:eastAsia="宋体"/>
              </w:rPr>
            </w:pPr>
          </w:p>
        </w:tc>
      </w:tr>
      <w:tr w14:paraId="5E20A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31" w:type="pct"/>
          </w:tcPr>
          <w:p w14:paraId="268C0DB1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42</w:t>
            </w:r>
          </w:p>
        </w:tc>
        <w:tc>
          <w:tcPr>
            <w:tcW w:w="2802" w:type="pct"/>
          </w:tcPr>
          <w:p w14:paraId="7AFC03C8">
            <w:pPr>
              <w:spacing w:before="97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14"/>
              </w:rPr>
              <w:t>臭氧</w:t>
            </w:r>
          </w:p>
        </w:tc>
        <w:tc>
          <w:tcPr>
            <w:tcW w:w="786" w:type="pct"/>
            <w:vAlign w:val="center"/>
          </w:tcPr>
          <w:p w14:paraId="2309BCC3">
            <w:pPr>
              <w:ind w:firstLine="525" w:firstLineChars="250"/>
              <w:jc w:val="center"/>
              <w:rPr>
                <w:rFonts w:eastAsia="宋体"/>
              </w:rPr>
            </w:pPr>
          </w:p>
        </w:tc>
        <w:tc>
          <w:tcPr>
            <w:tcW w:w="879" w:type="pct"/>
            <w:vAlign w:val="center"/>
          </w:tcPr>
          <w:p w14:paraId="5860EA87">
            <w:pPr>
              <w:ind w:firstLine="420" w:firstLineChars="200"/>
              <w:jc w:val="center"/>
              <w:rPr>
                <w:rFonts w:eastAsia="宋体"/>
              </w:rPr>
            </w:pPr>
          </w:p>
        </w:tc>
      </w:tr>
      <w:tr w14:paraId="04C85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31" w:type="pct"/>
          </w:tcPr>
          <w:p w14:paraId="40EFE2B1">
            <w:pPr>
              <w:spacing w:before="144" w:line="183" w:lineRule="auto"/>
              <w:ind w:left="415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43</w:t>
            </w:r>
          </w:p>
        </w:tc>
        <w:tc>
          <w:tcPr>
            <w:tcW w:w="2802" w:type="pct"/>
          </w:tcPr>
          <w:p w14:paraId="5DC71A83">
            <w:pPr>
              <w:spacing w:before="107" w:line="219" w:lineRule="auto"/>
              <w:ind w:left="271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-3"/>
              </w:rPr>
              <w:t>二氧化氯</w:t>
            </w:r>
          </w:p>
        </w:tc>
        <w:tc>
          <w:tcPr>
            <w:tcW w:w="786" w:type="pct"/>
            <w:vAlign w:val="center"/>
          </w:tcPr>
          <w:p w14:paraId="7A7612FC">
            <w:pPr>
              <w:ind w:firstLine="420" w:firstLineChars="20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79" w:type="pct"/>
            <w:vAlign w:val="center"/>
          </w:tcPr>
          <w:p w14:paraId="35C7DF03">
            <w:pPr>
              <w:ind w:firstLine="315" w:firstLineChars="150"/>
              <w:jc w:val="center"/>
            </w:pPr>
            <w:r>
              <w:rPr>
                <w:rFonts w:hint="eastAsia"/>
              </w:rPr>
              <w:t>10</w:t>
            </w:r>
          </w:p>
        </w:tc>
      </w:tr>
    </w:tbl>
    <w:p w14:paraId="2EFBF7D9">
      <w:pPr>
        <w:spacing w:before="166" w:line="220" w:lineRule="auto"/>
        <w:ind w:left="108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15"/>
          <w:sz w:val="22"/>
          <w:szCs w:val="22"/>
        </w:rPr>
        <w:t>注：指标未检测，请填“/”;无检测能力，请填“无”。</w:t>
      </w:r>
    </w:p>
    <w:p w14:paraId="0FD655D8">
      <w:pPr>
        <w:kinsoku/>
        <w:autoSpaceDE/>
        <w:autoSpaceDN/>
        <w:adjustRightInd/>
        <w:snapToGrid/>
        <w:spacing w:before="146" w:line="340" w:lineRule="exac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2"/>
          <w:sz w:val="28"/>
          <w:szCs w:val="28"/>
        </w:rPr>
        <w:t>责任报告人：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2"/>
          <w:sz w:val="28"/>
          <w:szCs w:val="28"/>
        </w:rPr>
        <w:t>赵佳欣</w:t>
      </w:r>
      <w:r>
        <w:rPr>
          <w:rFonts w:ascii="仿宋" w:hAnsi="仿宋" w:eastAsia="仿宋" w:cs="仿宋"/>
          <w:spacing w:val="2"/>
          <w:sz w:val="28"/>
          <w:szCs w:val="28"/>
        </w:rPr>
        <w:t xml:space="preserve">                     </w:t>
      </w:r>
      <w:r>
        <w:rPr>
          <w:rFonts w:ascii="仿宋" w:hAnsi="仿宋" w:eastAsia="仿宋" w:cs="仿宋"/>
          <w:spacing w:val="-32"/>
          <w:sz w:val="28"/>
          <w:szCs w:val="28"/>
        </w:rPr>
        <w:t>联系电话</w:t>
      </w:r>
      <w:r>
        <w:rPr>
          <w:rFonts w:hint="eastAsia" w:ascii="仿宋" w:hAnsi="仿宋" w:eastAsia="仿宋" w:cs="仿宋"/>
          <w:spacing w:val="-32"/>
          <w:sz w:val="28"/>
          <w:szCs w:val="28"/>
        </w:rPr>
        <w:t>：0936-5520126</w:t>
      </w:r>
    </w:p>
    <w:p w14:paraId="13CFD51A">
      <w:pPr>
        <w:kinsoku/>
        <w:autoSpaceDE/>
        <w:autoSpaceDN/>
        <w:adjustRightInd/>
        <w:snapToGrid/>
        <w:spacing w:before="88" w:line="340" w:lineRule="exact"/>
        <w:textAlignment w:val="auto"/>
        <w:rPr>
          <w:rFonts w:hint="eastAsia"/>
          <w:sz w:val="18"/>
          <w:szCs w:val="18"/>
          <w:lang w:val="en-US" w:eastAsia="zh-CN"/>
        </w:rPr>
      </w:pPr>
      <w:r>
        <w:rPr>
          <w:rFonts w:ascii="仿宋" w:hAnsi="仿宋" w:eastAsia="仿宋" w:cs="仿宋"/>
          <w:spacing w:val="-17"/>
          <w:sz w:val="28"/>
          <w:szCs w:val="28"/>
        </w:rPr>
        <w:t>报告单位：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临泽县疾病预防控制中心（临泽县卫生监督所）</w:t>
      </w:r>
      <w:r>
        <w:rPr>
          <w:rFonts w:hint="eastAsia" w:ascii="仿宋" w:hAnsi="仿宋" w:eastAsia="仿宋" w:cs="仿宋"/>
          <w:spacing w:val="-17"/>
          <w:sz w:val="28"/>
          <w:szCs w:val="28"/>
        </w:rPr>
        <w:t>（</w:t>
      </w:r>
      <w:r>
        <w:rPr>
          <w:rFonts w:ascii="仿宋" w:hAnsi="仿宋" w:eastAsia="仿宋" w:cs="仿宋"/>
          <w:spacing w:val="-17"/>
          <w:sz w:val="28"/>
          <w:szCs w:val="28"/>
        </w:rPr>
        <w:t>盖章)</w:t>
      </w:r>
      <w:r>
        <w:rPr>
          <w:rFonts w:ascii="仿宋" w:hAnsi="仿宋" w:eastAsia="仿宋" w:cs="仿宋"/>
          <w:spacing w:val="1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报告</w:t>
      </w:r>
      <w:r>
        <w:rPr>
          <w:rFonts w:ascii="仿宋" w:hAnsi="仿宋" w:eastAsia="仿宋" w:cs="仿宋"/>
          <w:spacing w:val="-10"/>
          <w:sz w:val="28"/>
          <w:szCs w:val="28"/>
        </w:rPr>
        <w:t>时间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2026年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  <w:lang w:val="en-US" w:eastAsia="zh-CN"/>
        </w:rPr>
        <w:t>8</w:t>
      </w:r>
      <w:r>
        <w:rPr>
          <w:rFonts w:ascii="仿宋" w:hAnsi="仿宋" w:eastAsia="仿宋" w:cs="仿宋"/>
          <w:spacing w:val="-10"/>
          <w:sz w:val="18"/>
          <w:szCs w:val="18"/>
          <w:u w:val="single"/>
        </w:rPr>
        <w:t>月</w:t>
      </w:r>
      <w:r>
        <w:rPr>
          <w:rFonts w:hint="eastAsia" w:ascii="仿宋" w:hAnsi="仿宋" w:eastAsia="仿宋" w:cs="仿宋"/>
          <w:spacing w:val="-10"/>
          <w:sz w:val="18"/>
          <w:szCs w:val="18"/>
          <w:highlight w:val="none"/>
          <w:u w:val="single"/>
          <w:lang w:val="en-US" w:eastAsia="zh-CN"/>
        </w:rPr>
        <w:t>31</w:t>
      </w:r>
      <w:r>
        <w:rPr>
          <w:rFonts w:hint="eastAsia" w:ascii="仿宋" w:hAnsi="仿宋" w:eastAsia="仿宋" w:cs="仿宋"/>
          <w:spacing w:val="-10"/>
          <w:sz w:val="18"/>
          <w:szCs w:val="18"/>
          <w:u w:val="single"/>
        </w:rPr>
        <w:t>日</w:t>
      </w:r>
    </w:p>
    <w:sectPr>
      <w:headerReference r:id="rId5" w:type="default"/>
      <w:footerReference r:id="rId6" w:type="default"/>
      <w:pgSz w:w="11900" w:h="16830"/>
      <w:pgMar w:top="1701" w:right="1417" w:bottom="1701" w:left="1417" w:header="964" w:footer="964" w:gutter="0"/>
      <w:pgNumType w:fmt="numberInDash"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07808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7D7EC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E3748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09D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NzMzZDllYjUxYjBhYTNkMDY5OGE0OTBjN2FjMjgifQ=="/>
    <w:docVar w:name="KSO_WPS_MARK_KEY" w:val="bc6c9226-7804-4b45-bb02-3894538a4356"/>
  </w:docVars>
  <w:rsids>
    <w:rsidRoot w:val="00992B6D"/>
    <w:rsid w:val="00273998"/>
    <w:rsid w:val="005458BA"/>
    <w:rsid w:val="00564210"/>
    <w:rsid w:val="00992B6D"/>
    <w:rsid w:val="009D3DF2"/>
    <w:rsid w:val="00AF2BC2"/>
    <w:rsid w:val="036D7FC9"/>
    <w:rsid w:val="05AB0DC4"/>
    <w:rsid w:val="063470C2"/>
    <w:rsid w:val="07BF161E"/>
    <w:rsid w:val="07ED1DB5"/>
    <w:rsid w:val="089021B4"/>
    <w:rsid w:val="0AF67B2D"/>
    <w:rsid w:val="0B4E737A"/>
    <w:rsid w:val="0D7966DA"/>
    <w:rsid w:val="0FC14BA6"/>
    <w:rsid w:val="107977E3"/>
    <w:rsid w:val="112F78F5"/>
    <w:rsid w:val="13BF4879"/>
    <w:rsid w:val="158F4E06"/>
    <w:rsid w:val="198121AF"/>
    <w:rsid w:val="19872D49"/>
    <w:rsid w:val="1A0A53A3"/>
    <w:rsid w:val="1A0F3E0A"/>
    <w:rsid w:val="1B644590"/>
    <w:rsid w:val="1CD56514"/>
    <w:rsid w:val="20D25B50"/>
    <w:rsid w:val="21F82AFE"/>
    <w:rsid w:val="25AE6081"/>
    <w:rsid w:val="2A500612"/>
    <w:rsid w:val="2B3F7FC1"/>
    <w:rsid w:val="2E701821"/>
    <w:rsid w:val="2F944160"/>
    <w:rsid w:val="30B35770"/>
    <w:rsid w:val="33A855B9"/>
    <w:rsid w:val="340D18C0"/>
    <w:rsid w:val="39CF4710"/>
    <w:rsid w:val="3C9C3718"/>
    <w:rsid w:val="3DB86D41"/>
    <w:rsid w:val="3F1FD43B"/>
    <w:rsid w:val="3FA23016"/>
    <w:rsid w:val="40151C36"/>
    <w:rsid w:val="42511122"/>
    <w:rsid w:val="481E606F"/>
    <w:rsid w:val="49D942C7"/>
    <w:rsid w:val="4BB52B12"/>
    <w:rsid w:val="4C433C79"/>
    <w:rsid w:val="4CB72A21"/>
    <w:rsid w:val="4D3D2FC3"/>
    <w:rsid w:val="4D801A4E"/>
    <w:rsid w:val="55DF3360"/>
    <w:rsid w:val="56014EF6"/>
    <w:rsid w:val="5701451D"/>
    <w:rsid w:val="57527466"/>
    <w:rsid w:val="57814BBB"/>
    <w:rsid w:val="57C008FD"/>
    <w:rsid w:val="594722D0"/>
    <w:rsid w:val="5978224E"/>
    <w:rsid w:val="5A1D1FAE"/>
    <w:rsid w:val="5A5C6722"/>
    <w:rsid w:val="5B045544"/>
    <w:rsid w:val="5B5B757B"/>
    <w:rsid w:val="632C42E4"/>
    <w:rsid w:val="65975EE4"/>
    <w:rsid w:val="663171D9"/>
    <w:rsid w:val="6798583F"/>
    <w:rsid w:val="683E632A"/>
    <w:rsid w:val="6A29793A"/>
    <w:rsid w:val="6D3F4C63"/>
    <w:rsid w:val="6DCA723E"/>
    <w:rsid w:val="70B36D70"/>
    <w:rsid w:val="793A002E"/>
    <w:rsid w:val="7BFA25E9"/>
    <w:rsid w:val="7FEF54D4"/>
    <w:rsid w:val="7FFD1DB6"/>
    <w:rsid w:val="FBFE92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8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1624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8"/>
    <w:pPr>
      <w:spacing w:line="412" w:lineRule="auto"/>
      <w:outlineLvl w:val="1"/>
    </w:pPr>
    <w:rPr>
      <w:rFonts w:ascii="Arial" w:hAnsi="Arial" w:eastAsia="黑体"/>
      <w:b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semiHidden/>
    <w:qFormat/>
    <w:uiPriority w:val="0"/>
    <w:pPr>
      <w:ind w:left="1000" w:leftChars="1000"/>
    </w:pPr>
    <w:rPr>
      <w:rFonts w:cs="Calibri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1624"/>
    <w:pPr>
      <w:ind w:left="-540"/>
    </w:pPr>
    <w:rPr>
      <w:rFonts w:ascii="宋体" w:hAnsi="宋体"/>
      <w:sz w:val="32"/>
    </w:rPr>
  </w:style>
  <w:style w:type="paragraph" w:styleId="6">
    <w:name w:val="Body Text Indent 2"/>
    <w:basedOn w:val="1"/>
    <w:qFormat/>
    <w:uiPriority w:val="99"/>
    <w:pPr>
      <w:spacing w:line="480" w:lineRule="auto"/>
      <w:ind w:left="420" w:leftChars="200"/>
    </w:pPr>
    <w:rPr>
      <w:rFonts w:ascii="Calibri" w:hAnsi="Calibri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page number"/>
    <w:basedOn w:val="11"/>
    <w:qFormat/>
    <w:uiPriority w:val="99"/>
    <w:rPr>
      <w:rFonts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2"/>
    <w:basedOn w:val="1"/>
    <w:qFormat/>
    <w:uiPriority w:val="99"/>
    <w:pPr>
      <w:ind w:firstLine="420" w:firstLineChars="200"/>
    </w:p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1715</Words>
  <Characters>2160</Characters>
  <Lines>2</Lines>
  <Paragraphs>1</Paragraphs>
  <TotalTime>104</TotalTime>
  <ScaleCrop>false</ScaleCrop>
  <LinksUpToDate>false</LinksUpToDate>
  <CharactersWithSpaces>2278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2022-04-08T09:25:00Z</dcterms:created>
  <dc:creator>Kingsoft-PDF</dc:creator>
  <cp:keywords>624e3d8d2b48360017a9ff84</cp:keywords>
  <cp:lastModifiedBy>言宸半夏</cp:lastModifiedBy>
  <cp:lastPrinted>2026-07-23T08:32:00Z</cp:lastPrinted>
  <dcterms:modified xsi:type="dcterms:W3CDTF">2026-09-07T06:37:16Z</dcterms:modified>
  <dc:subject>pdfbuilder</dc:subject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2022-04-07T09:25:47Z</vt:filetime>
  </property>
  <property fmtid="{D5CDD505-2E9C-101B-9397-08002B2CF9AE}" pid="4" name="KSOProductBuildVer">
    <vt:lpwstr>2052-12.1.0.28505</vt:lpwstr>
  </property>
  <property fmtid="{D5CDD505-2E9C-101B-9397-08002B2CF9AE}" pid="5" name="ICV">
    <vt:lpwstr>C91F811CC6457902AFAE8B6AF64C7492_43</vt:lpwstr>
  </property>
  <property fmtid="{D5CDD505-2E9C-101B-9397-08002B2CF9AE}" pid="6" name="KSOTemplateDocerSaveRecord">
    <vt:lpwstr>eyJoZGlkIjoiOWUyZmRmOTkzNjQ3MjVjNmQ3NjBmODcwZTcxZmU4NTAiLCJ1c2VySWQiOiI0MzQ5MjA2MDQifQ==</vt:lpwstr>
  </property>
</Properties>
</file>