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napToGrid w:val="0"/>
        <w:spacing w:line="360" w:lineRule="auto"/>
        <w:jc w:val="center"/>
        <w:rPr>
          <w:rFonts w:hint="eastAsia" w:ascii="宋体" w:hAnsi="宋体" w:eastAsia="宋体" w:cs="宋体"/>
          <w:b/>
          <w:bCs/>
          <w:color w:val="000000"/>
          <w:kern w:val="0"/>
          <w:sz w:val="40"/>
          <w:szCs w:val="40"/>
          <w:lang w:bidi="ar"/>
        </w:rPr>
      </w:pPr>
    </w:p>
    <w:p>
      <w:pPr>
        <w:widowControl/>
        <w:snapToGrid w:val="0"/>
        <w:spacing w:line="360" w:lineRule="auto"/>
        <w:jc w:val="center"/>
        <w:rPr>
          <w:rFonts w:hint="eastAsia" w:ascii="宋体" w:hAnsi="宋体" w:eastAsia="宋体" w:cs="宋体"/>
          <w:b/>
          <w:bCs/>
          <w:color w:val="000000"/>
          <w:kern w:val="0"/>
          <w:sz w:val="40"/>
          <w:szCs w:val="40"/>
          <w:lang w:bidi="ar"/>
        </w:rPr>
      </w:pPr>
    </w:p>
    <w:p>
      <w:pPr>
        <w:widowControl/>
        <w:snapToGrid w:val="0"/>
        <w:spacing w:line="360" w:lineRule="auto"/>
        <w:jc w:val="center"/>
        <w:rPr>
          <w:rFonts w:hint="eastAsia" w:ascii="宋体" w:hAnsi="宋体" w:eastAsia="宋体" w:cs="宋体"/>
          <w:b/>
          <w:bCs/>
          <w:color w:val="000000"/>
          <w:kern w:val="0"/>
          <w:sz w:val="40"/>
          <w:szCs w:val="40"/>
          <w:lang w:eastAsia="zh-CN" w:bidi="ar"/>
        </w:rPr>
      </w:pPr>
      <w:r>
        <w:rPr>
          <w:rFonts w:hint="eastAsia" w:ascii="宋体" w:hAnsi="宋体" w:eastAsia="宋体" w:cs="宋体"/>
          <w:b/>
          <w:bCs/>
          <w:color w:val="000000"/>
          <w:kern w:val="0"/>
          <w:sz w:val="40"/>
          <w:szCs w:val="40"/>
          <w:lang w:eastAsia="zh-CN" w:bidi="ar"/>
        </w:rPr>
        <w:t>临泽县隆泰丽景苑二期1</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楼、2</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楼、4</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w:t>
      </w:r>
    </w:p>
    <w:p>
      <w:pPr>
        <w:widowControl/>
        <w:snapToGrid w:val="0"/>
        <w:spacing w:line="360" w:lineRule="auto"/>
        <w:jc w:val="center"/>
        <w:rPr>
          <w:rFonts w:hint="eastAsia" w:ascii="宋体" w:hAnsi="宋体" w:eastAsia="宋体" w:cs="宋体"/>
          <w:b/>
          <w:bCs/>
          <w:color w:val="000000"/>
          <w:kern w:val="0"/>
          <w:sz w:val="40"/>
          <w:szCs w:val="40"/>
          <w:lang w:eastAsia="zh-CN" w:bidi="ar"/>
        </w:rPr>
      </w:pPr>
      <w:r>
        <w:rPr>
          <w:rFonts w:hint="eastAsia" w:ascii="宋体" w:hAnsi="宋体" w:eastAsia="宋体" w:cs="宋体"/>
          <w:b/>
          <w:bCs/>
          <w:color w:val="000000"/>
          <w:kern w:val="0"/>
          <w:sz w:val="40"/>
          <w:szCs w:val="40"/>
          <w:lang w:eastAsia="zh-CN" w:bidi="ar"/>
        </w:rPr>
        <w:t>B段及地下车场建设项目</w:t>
      </w:r>
    </w:p>
    <w:p>
      <w:pPr>
        <w:widowControl/>
        <w:jc w:val="center"/>
        <w:rPr>
          <w:rFonts w:ascii="宋体" w:hAnsi="宋体" w:eastAsia="宋体" w:cs="宋体"/>
          <w:b/>
          <w:bCs/>
          <w:color w:val="000000"/>
          <w:kern w:val="0"/>
          <w:sz w:val="72"/>
          <w:szCs w:val="72"/>
          <w:lang w:bidi="ar"/>
        </w:rPr>
      </w:pPr>
      <w:r>
        <w:rPr>
          <w:rFonts w:hint="eastAsia" w:ascii="宋体" w:hAnsi="宋体" w:eastAsia="宋体" w:cs="宋体"/>
          <w:b/>
          <w:bCs/>
          <w:color w:val="000000"/>
          <w:kern w:val="0"/>
          <w:sz w:val="72"/>
          <w:szCs w:val="72"/>
          <w:lang w:bidi="ar"/>
        </w:rPr>
        <w:t>土壤污染状况调查报告</w:t>
      </w:r>
    </w:p>
    <w:p>
      <w:pPr>
        <w:widowControl/>
        <w:jc w:val="center"/>
        <w:rPr>
          <w:rFonts w:ascii="宋体" w:hAnsi="宋体" w:eastAsia="宋体" w:cs="宋体"/>
          <w:b/>
          <w:bCs/>
          <w:color w:val="000000"/>
          <w:kern w:val="0"/>
          <w:sz w:val="72"/>
          <w:szCs w:val="72"/>
          <w:lang w:bidi="ar"/>
        </w:rPr>
      </w:pPr>
    </w:p>
    <w:p>
      <w:pPr>
        <w:widowControl/>
        <w:jc w:val="center"/>
        <w:rPr>
          <w:rFonts w:ascii="宋体" w:hAnsi="宋体" w:eastAsia="宋体" w:cs="宋体"/>
          <w:b/>
          <w:bCs/>
          <w:color w:val="000000"/>
          <w:kern w:val="0"/>
          <w:sz w:val="72"/>
          <w:szCs w:val="72"/>
          <w:lang w:bidi="ar"/>
        </w:rPr>
      </w:pPr>
    </w:p>
    <w:p>
      <w:pPr>
        <w:widowControl/>
        <w:jc w:val="center"/>
        <w:rPr>
          <w:rFonts w:ascii="宋体" w:hAnsi="宋体" w:eastAsia="宋体" w:cs="宋体"/>
          <w:b/>
          <w:bCs/>
          <w:color w:val="000000"/>
          <w:kern w:val="0"/>
          <w:sz w:val="72"/>
          <w:szCs w:val="72"/>
          <w:lang w:bidi="ar"/>
        </w:rPr>
      </w:pPr>
    </w:p>
    <w:p>
      <w:pPr>
        <w:widowControl/>
        <w:jc w:val="center"/>
        <w:rPr>
          <w:rFonts w:ascii="宋体" w:hAnsi="宋体" w:eastAsia="宋体" w:cs="宋体"/>
          <w:b/>
          <w:bCs/>
          <w:color w:val="000000"/>
          <w:kern w:val="0"/>
          <w:sz w:val="72"/>
          <w:szCs w:val="72"/>
          <w:lang w:bidi="ar"/>
        </w:rPr>
      </w:pPr>
    </w:p>
    <w:p>
      <w:pPr>
        <w:widowControl/>
        <w:jc w:val="center"/>
        <w:rPr>
          <w:rFonts w:ascii="宋体" w:hAnsi="宋体" w:eastAsia="宋体" w:cs="宋体"/>
          <w:b/>
          <w:bCs/>
          <w:color w:val="000000"/>
          <w:kern w:val="0"/>
          <w:sz w:val="72"/>
          <w:szCs w:val="72"/>
          <w:lang w:bidi="ar"/>
        </w:rPr>
      </w:pPr>
    </w:p>
    <w:p>
      <w:pPr>
        <w:widowControl/>
        <w:rPr>
          <w:rFonts w:ascii="宋体" w:hAnsi="宋体" w:eastAsia="宋体" w:cs="宋体"/>
          <w:b/>
          <w:bCs/>
          <w:color w:val="000000"/>
          <w:kern w:val="0"/>
          <w:sz w:val="72"/>
          <w:szCs w:val="72"/>
          <w:lang w:bidi="ar"/>
        </w:rPr>
      </w:pPr>
    </w:p>
    <w:p>
      <w:pPr>
        <w:widowControl/>
        <w:rPr>
          <w:rFonts w:ascii="宋体" w:hAnsi="宋体" w:eastAsia="宋体" w:cs="宋体"/>
          <w:b/>
          <w:bCs/>
          <w:color w:val="000000"/>
          <w:kern w:val="0"/>
          <w:sz w:val="72"/>
          <w:szCs w:val="72"/>
          <w:lang w:bidi="ar"/>
        </w:rPr>
      </w:pPr>
    </w:p>
    <w:p>
      <w:pPr>
        <w:widowControl/>
        <w:rPr>
          <w:rFonts w:ascii="宋体" w:hAnsi="宋体" w:eastAsia="宋体" w:cs="宋体"/>
          <w:b/>
          <w:bCs/>
          <w:color w:val="000000"/>
          <w:kern w:val="0"/>
          <w:sz w:val="72"/>
          <w:szCs w:val="72"/>
          <w:lang w:bidi="ar"/>
        </w:rPr>
      </w:pPr>
    </w:p>
    <w:p>
      <w:pPr>
        <w:widowControl/>
        <w:ind w:firstLine="1285" w:firstLineChars="400"/>
        <w:rPr>
          <w:rFonts w:hint="eastAsia" w:ascii="宋体" w:hAnsi="宋体" w:eastAsia="宋体" w:cs="宋体"/>
          <w:b/>
          <w:bCs/>
          <w:color w:val="000000"/>
          <w:kern w:val="0"/>
          <w:sz w:val="32"/>
          <w:szCs w:val="32"/>
          <w:lang w:bidi="ar"/>
        </w:rPr>
      </w:pPr>
    </w:p>
    <w:p>
      <w:pPr>
        <w:widowControl/>
        <w:ind w:firstLine="1285" w:firstLineChars="400"/>
        <w:rPr>
          <w:rFonts w:hint="eastAsia" w:ascii="宋体" w:hAnsi="宋体" w:eastAsia="宋体" w:cs="宋体"/>
          <w:b/>
          <w:bCs/>
          <w:color w:val="000000"/>
          <w:kern w:val="0"/>
          <w:sz w:val="32"/>
          <w:szCs w:val="32"/>
          <w:lang w:eastAsia="zh-CN" w:bidi="ar"/>
        </w:rPr>
      </w:pPr>
      <w:r>
        <w:rPr>
          <w:rFonts w:hint="eastAsia" w:ascii="宋体" w:hAnsi="宋体" w:eastAsia="宋体" w:cs="宋体"/>
          <w:b/>
          <w:bCs/>
          <w:color w:val="000000"/>
          <w:kern w:val="0"/>
          <w:sz w:val="32"/>
          <w:szCs w:val="32"/>
          <w:lang w:bidi="ar"/>
        </w:rPr>
        <w:t>委托单位：</w:t>
      </w:r>
      <w:r>
        <w:rPr>
          <w:rFonts w:hint="eastAsia" w:ascii="宋体" w:hAnsi="宋体" w:eastAsia="宋体" w:cs="宋体"/>
          <w:b/>
          <w:bCs/>
          <w:color w:val="000000"/>
          <w:kern w:val="0"/>
          <w:sz w:val="32"/>
          <w:szCs w:val="32"/>
          <w:lang w:eastAsia="zh-CN" w:bidi="ar"/>
        </w:rPr>
        <w:t>张掖市隆泰房地产开发有限责任公司</w:t>
      </w:r>
    </w:p>
    <w:p>
      <w:pPr>
        <w:widowControl/>
        <w:ind w:firstLine="1285" w:firstLineChars="400"/>
        <w:rPr>
          <w:rFonts w:ascii="宋体" w:hAnsi="宋体" w:eastAsia="宋体" w:cs="宋体"/>
          <w:b/>
          <w:bCs/>
          <w:color w:val="000000"/>
          <w:kern w:val="0"/>
          <w:sz w:val="32"/>
          <w:szCs w:val="32"/>
          <w:lang w:bidi="ar"/>
        </w:rPr>
      </w:pPr>
      <w:r>
        <w:rPr>
          <w:rFonts w:hint="eastAsia" w:ascii="宋体" w:hAnsi="宋体" w:eastAsia="宋体" w:cs="宋体"/>
          <w:b/>
          <w:bCs/>
          <w:color w:val="000000"/>
          <w:kern w:val="0"/>
          <w:sz w:val="32"/>
          <w:szCs w:val="32"/>
          <w:lang w:bidi="ar"/>
        </w:rPr>
        <w:t>编制单位：甘肃地质工程勘察院有限责任公司</w:t>
      </w:r>
    </w:p>
    <w:p>
      <w:pPr>
        <w:widowControl/>
        <w:ind w:firstLine="1285" w:firstLineChars="400"/>
        <w:rPr>
          <w:rFonts w:hint="eastAsia" w:ascii="宋体" w:hAnsi="宋体" w:eastAsia="宋体" w:cs="宋体"/>
          <w:b/>
          <w:bCs/>
          <w:color w:val="000000"/>
          <w:kern w:val="0"/>
          <w:sz w:val="32"/>
          <w:szCs w:val="32"/>
          <w:lang w:bidi="ar"/>
        </w:rPr>
      </w:pPr>
      <w:r>
        <w:rPr>
          <w:rFonts w:hint="eastAsia" w:ascii="宋体" w:hAnsi="宋体" w:eastAsia="宋体" w:cs="宋体"/>
          <w:b/>
          <w:bCs/>
          <w:color w:val="000000"/>
          <w:kern w:val="0"/>
          <w:sz w:val="32"/>
          <w:szCs w:val="32"/>
          <w:lang w:bidi="ar"/>
        </w:rPr>
        <w:t>编制日期：2022年3月26日</w:t>
      </w:r>
    </w:p>
    <w:p>
      <w:pPr>
        <w:widowControl/>
        <w:snapToGrid w:val="0"/>
        <w:spacing w:line="360" w:lineRule="auto"/>
        <w:jc w:val="center"/>
        <w:rPr>
          <w:rFonts w:hint="eastAsia" w:ascii="宋体" w:hAnsi="宋体" w:eastAsia="宋体" w:cs="宋体"/>
          <w:b/>
          <w:bCs/>
          <w:color w:val="000000"/>
          <w:kern w:val="0"/>
          <w:sz w:val="24"/>
          <w:szCs w:val="24"/>
          <w:lang w:bidi="ar"/>
        </w:rPr>
      </w:pPr>
    </w:p>
    <w:p>
      <w:pPr>
        <w:widowControl/>
        <w:snapToGrid w:val="0"/>
        <w:spacing w:line="360" w:lineRule="auto"/>
        <w:jc w:val="center"/>
        <w:rPr>
          <w:rFonts w:hint="eastAsia" w:ascii="宋体" w:hAnsi="宋体" w:eastAsia="宋体" w:cs="宋体"/>
          <w:b/>
          <w:bCs/>
          <w:color w:val="000000"/>
          <w:kern w:val="0"/>
          <w:sz w:val="40"/>
          <w:szCs w:val="40"/>
          <w:lang w:bidi="ar"/>
        </w:rPr>
      </w:pPr>
    </w:p>
    <w:p>
      <w:pPr>
        <w:widowControl/>
        <w:snapToGrid w:val="0"/>
        <w:spacing w:line="360" w:lineRule="auto"/>
        <w:jc w:val="center"/>
        <w:rPr>
          <w:rFonts w:hint="eastAsia" w:ascii="宋体" w:hAnsi="宋体" w:eastAsia="宋体" w:cs="宋体"/>
          <w:b/>
          <w:bCs/>
          <w:color w:val="000000"/>
          <w:kern w:val="0"/>
          <w:sz w:val="40"/>
          <w:szCs w:val="40"/>
          <w:lang w:eastAsia="zh-CN" w:bidi="ar"/>
        </w:rPr>
      </w:pPr>
      <w:r>
        <w:rPr>
          <w:rFonts w:hint="eastAsia" w:ascii="宋体" w:hAnsi="宋体" w:eastAsia="宋体" w:cs="宋体"/>
          <w:b/>
          <w:bCs/>
          <w:color w:val="000000"/>
          <w:kern w:val="0"/>
          <w:sz w:val="40"/>
          <w:szCs w:val="40"/>
          <w:lang w:eastAsia="zh-CN" w:bidi="ar"/>
        </w:rPr>
        <w:t>临泽县隆泰丽景苑二期1</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楼、2</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楼、4</w:t>
      </w:r>
      <w:r>
        <w:rPr>
          <w:rFonts w:hint="eastAsia" w:ascii="宋体" w:hAnsi="宋体" w:eastAsia="宋体" w:cs="宋体"/>
          <w:b/>
          <w:bCs/>
          <w:color w:val="000000"/>
          <w:kern w:val="0"/>
          <w:sz w:val="40"/>
          <w:szCs w:val="40"/>
          <w:lang w:val="en-US" w:eastAsia="zh-CN" w:bidi="ar"/>
        </w:rPr>
        <w:t>号</w:t>
      </w:r>
      <w:r>
        <w:rPr>
          <w:rFonts w:hint="eastAsia" w:ascii="宋体" w:hAnsi="宋体" w:eastAsia="宋体" w:cs="宋体"/>
          <w:b/>
          <w:bCs/>
          <w:color w:val="000000"/>
          <w:kern w:val="0"/>
          <w:sz w:val="40"/>
          <w:szCs w:val="40"/>
          <w:lang w:eastAsia="zh-CN" w:bidi="ar"/>
        </w:rPr>
        <w:t>楼</w:t>
      </w:r>
    </w:p>
    <w:p>
      <w:pPr>
        <w:widowControl/>
        <w:snapToGrid w:val="0"/>
        <w:spacing w:line="360" w:lineRule="auto"/>
        <w:jc w:val="center"/>
        <w:rPr>
          <w:rFonts w:hint="eastAsia" w:ascii="宋体" w:hAnsi="宋体" w:eastAsia="宋体" w:cs="宋体"/>
          <w:b/>
          <w:bCs/>
          <w:color w:val="000000"/>
          <w:kern w:val="0"/>
          <w:sz w:val="40"/>
          <w:szCs w:val="40"/>
          <w:lang w:eastAsia="zh-CN" w:bidi="ar"/>
        </w:rPr>
      </w:pPr>
      <w:r>
        <w:rPr>
          <w:rFonts w:hint="eastAsia" w:ascii="宋体" w:hAnsi="宋体" w:eastAsia="宋体" w:cs="宋体"/>
          <w:b/>
          <w:bCs/>
          <w:color w:val="000000"/>
          <w:kern w:val="0"/>
          <w:sz w:val="40"/>
          <w:szCs w:val="40"/>
          <w:lang w:eastAsia="zh-CN" w:bidi="ar"/>
        </w:rPr>
        <w:t>B段及地下车场建设项目</w:t>
      </w:r>
    </w:p>
    <w:p>
      <w:pPr>
        <w:widowControl/>
        <w:jc w:val="center"/>
        <w:rPr>
          <w:rFonts w:ascii="宋体" w:hAnsi="宋体" w:eastAsia="宋体" w:cs="宋体"/>
          <w:b/>
          <w:bCs/>
          <w:color w:val="000000"/>
          <w:kern w:val="0"/>
          <w:sz w:val="52"/>
          <w:szCs w:val="52"/>
          <w:lang w:bidi="ar"/>
        </w:rPr>
      </w:pPr>
      <w:r>
        <w:rPr>
          <w:rFonts w:hint="eastAsia" w:ascii="宋体" w:hAnsi="宋体" w:eastAsia="宋体" w:cs="宋体"/>
          <w:b/>
          <w:bCs/>
          <w:color w:val="000000"/>
          <w:kern w:val="0"/>
          <w:sz w:val="52"/>
          <w:szCs w:val="52"/>
          <w:lang w:bidi="ar"/>
        </w:rPr>
        <w:t>土壤污染状况调查报告</w:t>
      </w:r>
    </w:p>
    <w:p>
      <w:pPr>
        <w:widowControl/>
        <w:jc w:val="center"/>
        <w:rPr>
          <w:rFonts w:ascii="宋体" w:hAnsi="宋体" w:eastAsia="宋体" w:cs="宋体"/>
          <w:b/>
          <w:bCs/>
          <w:color w:val="000000"/>
          <w:kern w:val="0"/>
          <w:sz w:val="72"/>
          <w:szCs w:val="72"/>
          <w:lang w:bidi="ar"/>
        </w:rPr>
      </w:pPr>
    </w:p>
    <w:p>
      <w:pPr>
        <w:widowControl/>
        <w:jc w:val="center"/>
        <w:rPr>
          <w:rFonts w:ascii="宋体" w:hAnsi="宋体" w:eastAsia="宋体" w:cs="宋体"/>
          <w:b/>
          <w:bCs/>
          <w:color w:val="000000"/>
          <w:kern w:val="0"/>
          <w:sz w:val="72"/>
          <w:szCs w:val="72"/>
          <w:lang w:bidi="ar"/>
        </w:rPr>
      </w:pPr>
    </w:p>
    <w:p>
      <w:pPr>
        <w:spacing w:line="600" w:lineRule="auto"/>
        <w:ind w:firstLine="1962" w:firstLineChars="701"/>
        <w:rPr>
          <w:rFonts w:hint="default" w:ascii="宋体" w:hAnsi="宋体"/>
          <w:color w:val="000000"/>
          <w:sz w:val="28"/>
          <w:szCs w:val="28"/>
          <w:lang w:val="en-US"/>
        </w:rPr>
      </w:pPr>
      <w:r>
        <w:rPr>
          <w:rFonts w:hint="eastAsia" w:ascii="宋体" w:hAnsi="宋体"/>
          <w:color w:val="000000"/>
          <w:sz w:val="28"/>
          <w:szCs w:val="28"/>
        </w:rPr>
        <w:t>项目负责：</w:t>
      </w:r>
      <w:r>
        <w:rPr>
          <w:rFonts w:hint="eastAsia" w:ascii="宋体" w:hAnsi="宋体"/>
          <w:color w:val="000000"/>
          <w:sz w:val="28"/>
          <w:szCs w:val="28"/>
          <w:lang w:val="en-US" w:eastAsia="zh-CN"/>
        </w:rPr>
        <w:t>孙振兴</w:t>
      </w:r>
    </w:p>
    <w:p>
      <w:pPr>
        <w:spacing w:line="600" w:lineRule="auto"/>
        <w:ind w:firstLine="1962" w:firstLineChars="701"/>
        <w:rPr>
          <w:rFonts w:hint="eastAsia" w:ascii="宋体" w:hAnsi="宋体"/>
          <w:color w:val="000000"/>
          <w:sz w:val="28"/>
          <w:szCs w:val="28"/>
        </w:rPr>
      </w:pPr>
      <w:r>
        <w:rPr>
          <w:rFonts w:hint="eastAsia" w:ascii="宋体" w:hAnsi="宋体"/>
          <w:color w:val="000000"/>
          <w:sz w:val="28"/>
          <w:szCs w:val="28"/>
        </w:rPr>
        <w:t>报告编写：</w:t>
      </w:r>
      <w:r>
        <w:rPr>
          <w:rFonts w:hint="eastAsia" w:ascii="宋体" w:hAnsi="宋体"/>
          <w:color w:val="000000"/>
          <w:sz w:val="28"/>
          <w:szCs w:val="28"/>
          <w:lang w:val="en-US" w:eastAsia="zh-CN"/>
        </w:rPr>
        <w:t xml:space="preserve">孙振兴 </w:t>
      </w:r>
    </w:p>
    <w:p>
      <w:pPr>
        <w:spacing w:line="600" w:lineRule="auto"/>
        <w:ind w:firstLine="1962" w:firstLineChars="701"/>
        <w:rPr>
          <w:rFonts w:hint="eastAsia" w:ascii="宋体" w:hAnsi="宋体"/>
          <w:color w:val="000000"/>
          <w:sz w:val="28"/>
          <w:szCs w:val="28"/>
          <w:lang w:eastAsia="zh-CN"/>
        </w:rPr>
      </w:pPr>
      <w:r>
        <w:rPr>
          <w:rFonts w:hint="eastAsia" w:ascii="宋体" w:hAnsi="宋体"/>
          <w:color w:val="000000"/>
          <w:sz w:val="28"/>
          <w:szCs w:val="28"/>
        </w:rPr>
        <w:t>审    核：</w:t>
      </w:r>
      <w:r>
        <w:rPr>
          <w:rFonts w:hint="eastAsia" w:ascii="宋体" w:hAnsi="宋体"/>
          <w:color w:val="000000"/>
          <w:sz w:val="28"/>
          <w:szCs w:val="28"/>
          <w:lang w:val="en-US" w:eastAsia="zh-CN"/>
        </w:rPr>
        <w:t>郝  强</w:t>
      </w:r>
    </w:p>
    <w:p>
      <w:pPr>
        <w:spacing w:line="600" w:lineRule="auto"/>
        <w:ind w:firstLine="1962" w:firstLineChars="701"/>
        <w:rPr>
          <w:rFonts w:hint="eastAsia" w:ascii="宋体" w:hAnsi="宋体"/>
          <w:color w:val="000000"/>
          <w:sz w:val="28"/>
          <w:szCs w:val="28"/>
        </w:rPr>
      </w:pPr>
      <w:r>
        <w:rPr>
          <w:rFonts w:hint="eastAsia" w:ascii="宋体" w:hAnsi="宋体"/>
          <w:color w:val="000000"/>
          <w:sz w:val="28"/>
          <w:szCs w:val="28"/>
        </w:rPr>
        <w:t>总工程师：尹  政</w:t>
      </w:r>
    </w:p>
    <w:p>
      <w:pPr>
        <w:spacing w:line="600" w:lineRule="auto"/>
        <w:ind w:firstLine="1962" w:firstLineChars="701"/>
        <w:rPr>
          <w:rFonts w:hint="eastAsia" w:ascii="宋体" w:hAnsi="宋体"/>
          <w:color w:val="000000"/>
          <w:sz w:val="28"/>
          <w:szCs w:val="28"/>
          <w:lang w:eastAsia="zh-CN"/>
        </w:rPr>
      </w:pPr>
      <w:r>
        <w:rPr>
          <w:rFonts w:hint="eastAsia" w:ascii="宋体" w:hAnsi="宋体"/>
          <w:color w:val="000000"/>
          <w:sz w:val="28"/>
          <w:szCs w:val="28"/>
          <w:lang w:val="en-US" w:eastAsia="zh-CN"/>
        </w:rPr>
        <w:t>总 经 理</w:t>
      </w:r>
      <w:r>
        <w:rPr>
          <w:rFonts w:hint="eastAsia" w:ascii="宋体" w:hAnsi="宋体"/>
          <w:color w:val="000000"/>
          <w:sz w:val="28"/>
          <w:szCs w:val="28"/>
        </w:rPr>
        <w:t>：</w:t>
      </w:r>
      <w:r>
        <w:rPr>
          <w:rFonts w:hint="eastAsia" w:ascii="宋体" w:hAnsi="宋体"/>
          <w:color w:val="000000"/>
          <w:sz w:val="28"/>
          <w:szCs w:val="28"/>
          <w:lang w:val="en-US" w:eastAsia="zh-CN"/>
        </w:rPr>
        <w:t>王  虎</w:t>
      </w:r>
    </w:p>
    <w:p>
      <w:pPr>
        <w:spacing w:line="600" w:lineRule="auto"/>
        <w:ind w:firstLine="1962" w:firstLineChars="701"/>
        <w:rPr>
          <w:rFonts w:hint="eastAsia" w:ascii="宋体" w:hAnsi="宋体" w:eastAsiaTheme="minorEastAsia"/>
          <w:color w:val="000000"/>
          <w:sz w:val="28"/>
          <w:szCs w:val="28"/>
          <w:lang w:val="en-US" w:eastAsia="zh-CN"/>
        </w:rPr>
      </w:pPr>
      <w:r>
        <w:rPr>
          <w:rFonts w:hint="eastAsia" w:ascii="宋体" w:hAnsi="宋体"/>
          <w:color w:val="000000"/>
          <w:sz w:val="28"/>
          <w:szCs w:val="28"/>
        </w:rPr>
        <w:t>提交单位：</w:t>
      </w:r>
      <w:r>
        <w:rPr>
          <w:rFonts w:hint="eastAsia" w:ascii="宋体" w:hAnsi="宋体"/>
          <w:color w:val="000000"/>
          <w:sz w:val="28"/>
          <w:szCs w:val="28"/>
          <w:lang w:eastAsia="zh-CN"/>
        </w:rPr>
        <w:t>张掖市隆泰房地产开发有限责任公司</w:t>
      </w:r>
    </w:p>
    <w:p>
      <w:pPr>
        <w:spacing w:line="600" w:lineRule="auto"/>
        <w:ind w:firstLine="1962" w:firstLineChars="701"/>
        <w:rPr>
          <w:rFonts w:hint="eastAsia" w:ascii="宋体" w:hAnsi="宋体"/>
          <w:color w:val="000000"/>
          <w:sz w:val="28"/>
          <w:szCs w:val="28"/>
          <w:lang w:eastAsia="zh-CN"/>
        </w:rPr>
      </w:pPr>
      <w:r>
        <w:rPr>
          <w:rFonts w:hint="eastAsia" w:ascii="宋体" w:hAnsi="宋体"/>
          <w:color w:val="000000"/>
          <w:sz w:val="28"/>
          <w:szCs w:val="28"/>
        </w:rPr>
        <w:t xml:space="preserve">编制单位： </w:t>
      </w:r>
      <w:r>
        <w:rPr>
          <w:rFonts w:hint="eastAsia" w:ascii="宋体" w:hAnsi="宋体"/>
          <w:color w:val="000000"/>
          <w:sz w:val="28"/>
          <w:szCs w:val="28"/>
          <w:lang w:eastAsia="zh-CN"/>
        </w:rPr>
        <w:t>甘肃地质工程勘察院有限责任公司</w:t>
      </w:r>
    </w:p>
    <w:p>
      <w:pPr>
        <w:spacing w:line="600" w:lineRule="auto"/>
        <w:ind w:firstLine="1962" w:firstLineChars="701"/>
        <w:rPr>
          <w:rFonts w:hint="eastAsia" w:ascii="宋体" w:hAnsi="宋体"/>
          <w:color w:val="000000"/>
          <w:sz w:val="28"/>
          <w:szCs w:val="28"/>
        </w:rPr>
      </w:pPr>
      <w:r>
        <w:rPr>
          <w:rFonts w:hint="eastAsia" w:ascii="宋体" w:hAnsi="宋体"/>
          <w:color w:val="000000"/>
          <w:sz w:val="28"/>
          <w:szCs w:val="28"/>
        </w:rPr>
        <w:t>提交时间： 二Ｏ二</w:t>
      </w:r>
      <w:r>
        <w:rPr>
          <w:rFonts w:hint="eastAsia" w:ascii="宋体" w:hAnsi="宋体"/>
          <w:color w:val="000000"/>
          <w:sz w:val="28"/>
          <w:szCs w:val="28"/>
          <w:lang w:val="en-US" w:eastAsia="zh-CN"/>
        </w:rPr>
        <w:t>二</w:t>
      </w:r>
      <w:r>
        <w:rPr>
          <w:rFonts w:hint="eastAsia" w:ascii="宋体" w:hAnsi="宋体"/>
          <w:color w:val="000000"/>
          <w:sz w:val="28"/>
          <w:szCs w:val="28"/>
        </w:rPr>
        <w:t>年</w:t>
      </w:r>
      <w:r>
        <w:rPr>
          <w:rFonts w:hint="eastAsia" w:ascii="宋体" w:hAnsi="宋体"/>
          <w:color w:val="000000"/>
          <w:sz w:val="28"/>
          <w:szCs w:val="28"/>
          <w:lang w:val="en-US" w:eastAsia="zh-CN"/>
        </w:rPr>
        <w:t>四</w:t>
      </w:r>
      <w:r>
        <w:rPr>
          <w:rFonts w:hint="eastAsia" w:ascii="宋体" w:hAnsi="宋体"/>
          <w:color w:val="000000"/>
          <w:sz w:val="28"/>
          <w:szCs w:val="28"/>
        </w:rPr>
        <w:t>月</w:t>
      </w:r>
    </w:p>
    <w:p>
      <w:pPr>
        <w:widowControl/>
        <w:ind w:firstLine="1285" w:firstLineChars="400"/>
        <w:rPr>
          <w:rFonts w:hint="eastAsia" w:ascii="宋体" w:hAnsi="宋体" w:eastAsia="宋体" w:cs="宋体"/>
          <w:b/>
          <w:bCs/>
          <w:color w:val="000000"/>
          <w:kern w:val="0"/>
          <w:sz w:val="32"/>
          <w:szCs w:val="32"/>
          <w:lang w:bidi="ar"/>
        </w:rPr>
      </w:pPr>
    </w:p>
    <w:p>
      <w:pPr>
        <w:pStyle w:val="2"/>
        <w:rPr>
          <w:rFonts w:hint="eastAsia" w:ascii="宋体" w:hAnsi="宋体" w:eastAsia="宋体" w:cs="宋体"/>
          <w:b/>
          <w:bCs/>
          <w:color w:val="000000"/>
          <w:kern w:val="0"/>
          <w:sz w:val="32"/>
          <w:szCs w:val="32"/>
          <w:lang w:bidi="ar"/>
        </w:rPr>
      </w:pPr>
    </w:p>
    <w:p>
      <w:pPr>
        <w:pStyle w:val="2"/>
        <w:rPr>
          <w:rFonts w:hint="eastAsia" w:ascii="宋体" w:hAnsi="宋体" w:eastAsia="宋体" w:cs="宋体"/>
          <w:b/>
          <w:bCs/>
          <w:color w:val="000000"/>
          <w:kern w:val="0"/>
          <w:sz w:val="32"/>
          <w:szCs w:val="32"/>
          <w:lang w:bidi="ar"/>
        </w:rPr>
      </w:pPr>
    </w:p>
    <w:p>
      <w:pPr>
        <w:pStyle w:val="2"/>
        <w:rPr>
          <w:rFonts w:hint="eastAsia" w:ascii="宋体" w:hAnsi="宋体" w:eastAsia="宋体" w:cs="宋体"/>
          <w:b/>
          <w:bCs/>
          <w:color w:val="000000"/>
          <w:kern w:val="0"/>
          <w:sz w:val="32"/>
          <w:szCs w:val="32"/>
          <w:lang w:bidi="ar"/>
        </w:rPr>
      </w:pPr>
    </w:p>
    <w:p>
      <w:pPr>
        <w:pStyle w:val="2"/>
        <w:spacing w:line="240" w:lineRule="auto"/>
        <w:ind w:left="0" w:leftChars="0" w:firstLine="0" w:firstLineChars="0"/>
        <w:rPr>
          <w:rFonts w:hint="eastAsia" w:ascii="宋体" w:hAnsi="宋体" w:eastAsia="宋体" w:cs="宋体"/>
          <w:b/>
          <w:bCs/>
          <w:color w:val="000000"/>
          <w:kern w:val="0"/>
          <w:sz w:val="32"/>
          <w:szCs w:val="32"/>
          <w:lang w:eastAsia="zh-CN" w:bidi="ar"/>
        </w:rPr>
      </w:pPr>
      <w:r>
        <w:rPr>
          <w:rFonts w:hint="eastAsia" w:ascii="宋体" w:hAnsi="宋体" w:eastAsia="宋体" w:cs="宋体"/>
          <w:b/>
          <w:bCs/>
          <w:color w:val="000000"/>
          <w:kern w:val="0"/>
          <w:sz w:val="32"/>
          <w:szCs w:val="32"/>
          <w:lang w:eastAsia="zh-CN" w:bidi="ar"/>
        </w:rPr>
        <w:drawing>
          <wp:inline distT="0" distB="0" distL="114300" distR="114300">
            <wp:extent cx="5730875" cy="8176260"/>
            <wp:effectExtent l="0" t="0" r="14605" b="7620"/>
            <wp:docPr id="30" name="图片 30" descr="工勘院营业执照副本（20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勘院营业执照副本（2022.3.10）"/>
                    <pic:cNvPicPr>
                      <a:picLocks noChangeAspect="1"/>
                    </pic:cNvPicPr>
                  </pic:nvPicPr>
                  <pic:blipFill>
                    <a:blip r:embed="rId5"/>
                    <a:stretch>
                      <a:fillRect/>
                    </a:stretch>
                  </pic:blipFill>
                  <pic:spPr>
                    <a:xfrm>
                      <a:off x="0" y="0"/>
                      <a:ext cx="5730875" cy="8176260"/>
                    </a:xfrm>
                    <a:prstGeom prst="rect">
                      <a:avLst/>
                    </a:prstGeom>
                  </pic:spPr>
                </pic:pic>
              </a:graphicData>
            </a:graphic>
          </wp:inline>
        </w:drawing>
      </w:r>
    </w:p>
    <w:p>
      <w:pPr>
        <w:widowControl/>
        <w:rPr>
          <w:rFonts w:hint="eastAsia" w:ascii="宋体" w:hAnsi="宋体" w:eastAsia="宋体" w:cs="宋体"/>
          <w:b/>
          <w:bCs/>
          <w:color w:val="000000"/>
          <w:kern w:val="0"/>
          <w:sz w:val="24"/>
          <w:szCs w:val="24"/>
          <w:lang w:bidi="ar"/>
        </w:rPr>
      </w:pPr>
    </w:p>
    <w:p>
      <w:pPr>
        <w:pStyle w:val="2"/>
        <w:rPr>
          <w:rFonts w:hint="eastAsia"/>
        </w:rPr>
      </w:pPr>
    </w:p>
    <w:p>
      <w:pPr>
        <w:spacing w:line="360" w:lineRule="auto"/>
        <w:jc w:val="center"/>
        <w:rPr>
          <w:rFonts w:hint="eastAsia" w:ascii="宋体" w:hAnsi="宋体" w:eastAsia="宋体" w:cs="宋体"/>
          <w:b/>
          <w:sz w:val="28"/>
          <w:szCs w:val="28"/>
        </w:rPr>
      </w:pPr>
      <w:bookmarkStart w:id="90" w:name="_GoBack"/>
      <w:r>
        <w:rPr>
          <w:rFonts w:hint="eastAsia" w:ascii="宋体" w:hAnsi="宋体" w:eastAsia="宋体" w:cs="宋体"/>
          <w:b/>
          <w:sz w:val="28"/>
          <w:szCs w:val="28"/>
        </w:rPr>
        <w:t>正  文  目  录</w:t>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TOC \o "1-2" \h \z \u </w:instrText>
      </w:r>
      <w:r>
        <w:rPr>
          <w:rFonts w:hint="eastAsia" w:ascii="宋体" w:hAnsi="宋体" w:eastAsia="宋体" w:cs="宋体"/>
          <w:sz w:val="28"/>
          <w:szCs w:val="28"/>
        </w:rPr>
        <w:fldChar w:fldCharType="separate"/>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_Toc1002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1 </w:t>
      </w:r>
      <w:r>
        <w:rPr>
          <w:rFonts w:hint="eastAsia" w:ascii="宋体" w:hAnsi="宋体" w:eastAsia="宋体" w:cs="宋体"/>
          <w:bCs/>
          <w:kern w:val="0"/>
          <w:sz w:val="28"/>
          <w:szCs w:val="28"/>
          <w:lang w:bidi="ar"/>
        </w:rPr>
        <w:t>前  言</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_Toc1002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_Toc30347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2 </w:t>
      </w:r>
      <w:r>
        <w:rPr>
          <w:rFonts w:hint="eastAsia" w:ascii="宋体" w:hAnsi="宋体" w:eastAsia="宋体" w:cs="宋体"/>
          <w:bCs/>
          <w:kern w:val="0"/>
          <w:sz w:val="28"/>
          <w:szCs w:val="28"/>
          <w:lang w:bidi="ar"/>
        </w:rPr>
        <w:t>概  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_Toc30347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_Toc12849 </w:instrText>
      </w:r>
      <w:r>
        <w:rPr>
          <w:rFonts w:hint="eastAsia" w:ascii="宋体" w:hAnsi="宋体" w:eastAsia="宋体" w:cs="宋体"/>
          <w:sz w:val="28"/>
          <w:szCs w:val="28"/>
        </w:rPr>
        <w:fldChar w:fldCharType="separate"/>
      </w:r>
      <w:r>
        <w:rPr>
          <w:rFonts w:hint="eastAsia" w:ascii="宋体" w:hAnsi="宋体" w:eastAsia="宋体" w:cs="宋体"/>
          <w:bCs/>
          <w:sz w:val="28"/>
          <w:szCs w:val="28"/>
        </w:rPr>
        <w:t>2.1</w:t>
      </w:r>
      <w:r>
        <w:rPr>
          <w:rFonts w:hint="eastAsia" w:ascii="宋体" w:hAnsi="宋体" w:eastAsia="宋体" w:cs="宋体"/>
          <w:bCs/>
          <w:sz w:val="28"/>
          <w:szCs w:val="28"/>
          <w:lang w:val="en-US" w:eastAsia="zh-CN"/>
        </w:rPr>
        <w:t xml:space="preserve"> </w:t>
      </w:r>
      <w:r>
        <w:rPr>
          <w:rFonts w:hint="eastAsia" w:ascii="宋体" w:hAnsi="宋体" w:eastAsia="宋体" w:cs="宋体"/>
          <w:bCs/>
          <w:sz w:val="28"/>
          <w:szCs w:val="28"/>
        </w:rPr>
        <w:t>调查的目的和原则</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_Toc12849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_Toc14419 </w:instrText>
      </w:r>
      <w:r>
        <w:rPr>
          <w:rFonts w:hint="eastAsia" w:ascii="宋体" w:hAnsi="宋体" w:eastAsia="宋体" w:cs="宋体"/>
          <w:sz w:val="28"/>
          <w:szCs w:val="28"/>
        </w:rPr>
        <w:fldChar w:fldCharType="separate"/>
      </w:r>
      <w:r>
        <w:rPr>
          <w:rFonts w:hint="eastAsia" w:ascii="宋体" w:hAnsi="宋体" w:eastAsia="宋体" w:cs="宋体"/>
          <w:bCs/>
          <w:sz w:val="28"/>
          <w:szCs w:val="28"/>
        </w:rPr>
        <w:t>2.2</w:t>
      </w:r>
      <w:r>
        <w:rPr>
          <w:rFonts w:hint="eastAsia" w:ascii="宋体" w:hAnsi="宋体" w:eastAsia="宋体" w:cs="宋体"/>
          <w:bCs/>
          <w:sz w:val="28"/>
          <w:szCs w:val="28"/>
          <w:lang w:val="en-US" w:eastAsia="zh-CN"/>
        </w:rPr>
        <w:t xml:space="preserve"> </w:t>
      </w:r>
      <w:r>
        <w:rPr>
          <w:rFonts w:hint="eastAsia" w:ascii="宋体" w:hAnsi="宋体" w:eastAsia="宋体" w:cs="宋体"/>
          <w:bCs/>
          <w:sz w:val="28"/>
          <w:szCs w:val="28"/>
        </w:rPr>
        <w:t>调查范围</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_Toc14419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_Toc24477 </w:instrText>
      </w:r>
      <w:r>
        <w:rPr>
          <w:rFonts w:hint="eastAsia" w:ascii="宋体" w:hAnsi="宋体" w:eastAsia="宋体" w:cs="宋体"/>
          <w:sz w:val="28"/>
          <w:szCs w:val="28"/>
        </w:rPr>
        <w:fldChar w:fldCharType="separate"/>
      </w:r>
      <w:r>
        <w:rPr>
          <w:rFonts w:hint="eastAsia" w:ascii="宋体" w:hAnsi="宋体" w:eastAsia="宋体" w:cs="宋体"/>
          <w:bCs/>
          <w:sz w:val="28"/>
          <w:szCs w:val="28"/>
        </w:rPr>
        <w:t>2.3调查依据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_Toc24477 \h </w:instrText>
      </w:r>
      <w:r>
        <w:rPr>
          <w:rFonts w:hint="eastAsia" w:ascii="宋体" w:hAnsi="宋体" w:eastAsia="宋体" w:cs="宋体"/>
          <w:sz w:val="28"/>
          <w:szCs w:val="28"/>
        </w:rPr>
        <w:fldChar w:fldCharType="separate"/>
      </w:r>
      <w:r>
        <w:rPr>
          <w:rFonts w:hint="eastAsia" w:ascii="宋体" w:hAnsi="宋体" w:eastAsia="宋体" w:cs="宋体"/>
          <w:sz w:val="28"/>
          <w:szCs w:val="28"/>
        </w:rPr>
        <w:t>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_Toc19928 </w:instrText>
      </w:r>
      <w:r>
        <w:rPr>
          <w:rFonts w:hint="eastAsia" w:ascii="宋体" w:hAnsi="宋体" w:eastAsia="宋体" w:cs="宋体"/>
          <w:sz w:val="28"/>
          <w:szCs w:val="28"/>
        </w:rPr>
        <w:fldChar w:fldCharType="separate"/>
      </w:r>
      <w:r>
        <w:rPr>
          <w:rFonts w:hint="eastAsia" w:ascii="宋体" w:hAnsi="宋体" w:eastAsia="宋体" w:cs="宋体"/>
          <w:bCs/>
          <w:sz w:val="28"/>
          <w:szCs w:val="28"/>
        </w:rPr>
        <w:t>2.4</w:t>
      </w:r>
      <w:r>
        <w:rPr>
          <w:rFonts w:hint="eastAsia" w:ascii="宋体" w:hAnsi="宋体" w:eastAsia="宋体" w:cs="宋体"/>
          <w:bCs/>
          <w:sz w:val="28"/>
          <w:szCs w:val="28"/>
          <w:lang w:val="en-US" w:eastAsia="zh-CN"/>
        </w:rPr>
        <w:t xml:space="preserve"> </w:t>
      </w:r>
      <w:r>
        <w:rPr>
          <w:rFonts w:hint="eastAsia" w:ascii="宋体" w:hAnsi="宋体" w:eastAsia="宋体" w:cs="宋体"/>
          <w:bCs/>
          <w:sz w:val="28"/>
          <w:szCs w:val="28"/>
        </w:rPr>
        <w:t>调查方法及技术路线</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_Toc19928 \h </w:instrText>
      </w:r>
      <w:r>
        <w:rPr>
          <w:rFonts w:hint="eastAsia" w:ascii="宋体" w:hAnsi="宋体" w:eastAsia="宋体" w:cs="宋体"/>
          <w:sz w:val="28"/>
          <w:szCs w:val="28"/>
        </w:rPr>
        <w:fldChar w:fldCharType="separate"/>
      </w:r>
      <w:r>
        <w:rPr>
          <w:rFonts w:hint="eastAsia" w:ascii="宋体" w:hAnsi="宋体" w:eastAsia="宋体" w:cs="宋体"/>
          <w:sz w:val="28"/>
          <w:szCs w:val="28"/>
        </w:rPr>
        <w:t>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_Toc25424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3 </w:t>
      </w:r>
      <w:r>
        <w:rPr>
          <w:rFonts w:hint="eastAsia" w:ascii="宋体" w:hAnsi="宋体" w:eastAsia="宋体" w:cs="宋体"/>
          <w:bCs/>
          <w:kern w:val="0"/>
          <w:sz w:val="28"/>
          <w:szCs w:val="28"/>
          <w:lang w:bidi="ar"/>
        </w:rPr>
        <w:t>地块概况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_Toc25424 \h </w:instrText>
      </w:r>
      <w:r>
        <w:rPr>
          <w:rFonts w:hint="eastAsia" w:ascii="宋体" w:hAnsi="宋体" w:eastAsia="宋体" w:cs="宋体"/>
          <w:sz w:val="28"/>
          <w:szCs w:val="28"/>
        </w:rPr>
        <w:fldChar w:fldCharType="separate"/>
      </w:r>
      <w:r>
        <w:rPr>
          <w:rFonts w:hint="eastAsia" w:ascii="宋体" w:hAnsi="宋体" w:eastAsia="宋体" w:cs="宋体"/>
          <w:sz w:val="28"/>
          <w:szCs w:val="28"/>
        </w:rPr>
        <w:t>10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_Toc7458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3.1</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区域环境概况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_Toc7458 \h </w:instrText>
      </w:r>
      <w:r>
        <w:rPr>
          <w:rFonts w:hint="eastAsia" w:ascii="宋体" w:hAnsi="宋体" w:eastAsia="宋体" w:cs="宋体"/>
          <w:sz w:val="28"/>
          <w:szCs w:val="28"/>
        </w:rPr>
        <w:fldChar w:fldCharType="separate"/>
      </w:r>
      <w:r>
        <w:rPr>
          <w:rFonts w:hint="eastAsia" w:ascii="宋体" w:hAnsi="宋体" w:eastAsia="宋体" w:cs="宋体"/>
          <w:sz w:val="28"/>
          <w:szCs w:val="28"/>
        </w:rPr>
        <w:t>10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_Toc28907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3.2</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地块周边情况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_Toc28907 \h </w:instrText>
      </w:r>
      <w:r>
        <w:rPr>
          <w:rFonts w:hint="eastAsia" w:ascii="宋体" w:hAnsi="宋体" w:eastAsia="宋体" w:cs="宋体"/>
          <w:sz w:val="28"/>
          <w:szCs w:val="28"/>
        </w:rPr>
        <w:fldChar w:fldCharType="separate"/>
      </w:r>
      <w:r>
        <w:rPr>
          <w:rFonts w:hint="eastAsia" w:ascii="宋体" w:hAnsi="宋体" w:eastAsia="宋体" w:cs="宋体"/>
          <w:sz w:val="28"/>
          <w:szCs w:val="28"/>
        </w:rPr>
        <w:t>16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_Toc25093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3.3</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地块的现状和历史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_Toc25093 \h </w:instrText>
      </w:r>
      <w:r>
        <w:rPr>
          <w:rFonts w:hint="eastAsia" w:ascii="宋体" w:hAnsi="宋体" w:eastAsia="宋体" w:cs="宋体"/>
          <w:sz w:val="28"/>
          <w:szCs w:val="28"/>
        </w:rPr>
        <w:fldChar w:fldCharType="separate"/>
      </w:r>
      <w:r>
        <w:rPr>
          <w:rFonts w:hint="eastAsia" w:ascii="宋体" w:hAnsi="宋体" w:eastAsia="宋体" w:cs="宋体"/>
          <w:sz w:val="28"/>
          <w:szCs w:val="28"/>
        </w:rPr>
        <w:t>18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_Toc14535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3.4</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相邻地块的现状和历史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_Toc14535 \h </w:instrText>
      </w:r>
      <w:r>
        <w:rPr>
          <w:rFonts w:hint="eastAsia" w:ascii="宋体" w:hAnsi="宋体" w:eastAsia="宋体" w:cs="宋体"/>
          <w:sz w:val="28"/>
          <w:szCs w:val="28"/>
        </w:rPr>
        <w:fldChar w:fldCharType="separate"/>
      </w:r>
      <w:r>
        <w:rPr>
          <w:rFonts w:hint="eastAsia" w:ascii="宋体" w:hAnsi="宋体" w:eastAsia="宋体" w:cs="宋体"/>
          <w:sz w:val="28"/>
          <w:szCs w:val="28"/>
        </w:rPr>
        <w:t>21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_Toc10238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3.5</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地块利用的规划</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_Toc10238 \h </w:instrText>
      </w:r>
      <w:r>
        <w:rPr>
          <w:rFonts w:hint="eastAsia" w:ascii="宋体" w:hAnsi="宋体" w:eastAsia="宋体" w:cs="宋体"/>
          <w:sz w:val="28"/>
          <w:szCs w:val="28"/>
        </w:rPr>
        <w:fldChar w:fldCharType="separate"/>
      </w:r>
      <w:r>
        <w:rPr>
          <w:rFonts w:hint="eastAsia" w:ascii="宋体" w:hAnsi="宋体" w:eastAsia="宋体" w:cs="宋体"/>
          <w:sz w:val="28"/>
          <w:szCs w:val="28"/>
        </w:rPr>
        <w:t>24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_Toc27344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4 </w:t>
      </w:r>
      <w:r>
        <w:rPr>
          <w:rFonts w:hint="eastAsia" w:ascii="宋体" w:hAnsi="宋体" w:eastAsia="宋体" w:cs="宋体"/>
          <w:bCs/>
          <w:kern w:val="0"/>
          <w:sz w:val="28"/>
          <w:szCs w:val="28"/>
          <w:lang w:bidi="ar"/>
        </w:rPr>
        <w:t>资料分析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_Toc27344 \h </w:instrText>
      </w:r>
      <w:r>
        <w:rPr>
          <w:rFonts w:hint="eastAsia" w:ascii="宋体" w:hAnsi="宋体" w:eastAsia="宋体" w:cs="宋体"/>
          <w:sz w:val="28"/>
          <w:szCs w:val="28"/>
        </w:rPr>
        <w:fldChar w:fldCharType="separate"/>
      </w:r>
      <w:r>
        <w:rPr>
          <w:rFonts w:hint="eastAsia" w:ascii="宋体" w:hAnsi="宋体" w:eastAsia="宋体" w:cs="宋体"/>
          <w:sz w:val="28"/>
          <w:szCs w:val="28"/>
        </w:rPr>
        <w:t>25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_Toc28712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4.1</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资料收集</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_Toc28712 \h </w:instrText>
      </w:r>
      <w:r>
        <w:rPr>
          <w:rFonts w:hint="eastAsia" w:ascii="宋体" w:hAnsi="宋体" w:eastAsia="宋体" w:cs="宋体"/>
          <w:sz w:val="28"/>
          <w:szCs w:val="28"/>
        </w:rPr>
        <w:fldChar w:fldCharType="separate"/>
      </w:r>
      <w:r>
        <w:rPr>
          <w:rFonts w:hint="eastAsia" w:ascii="宋体" w:hAnsi="宋体" w:eastAsia="宋体" w:cs="宋体"/>
          <w:sz w:val="28"/>
          <w:szCs w:val="28"/>
        </w:rPr>
        <w:t>25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_Toc14631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4.2</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资料分析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_Toc14631 \h </w:instrText>
      </w:r>
      <w:r>
        <w:rPr>
          <w:rFonts w:hint="eastAsia" w:ascii="宋体" w:hAnsi="宋体" w:eastAsia="宋体" w:cs="宋体"/>
          <w:sz w:val="28"/>
          <w:szCs w:val="28"/>
        </w:rPr>
        <w:fldChar w:fldCharType="separate"/>
      </w:r>
      <w:r>
        <w:rPr>
          <w:rFonts w:hint="eastAsia" w:ascii="宋体" w:hAnsi="宋体" w:eastAsia="宋体" w:cs="宋体"/>
          <w:sz w:val="28"/>
          <w:szCs w:val="28"/>
        </w:rPr>
        <w:t>25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_Toc19399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5 现场踏勘和人员访谈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_Toc19399 \h </w:instrText>
      </w:r>
      <w:r>
        <w:rPr>
          <w:rFonts w:hint="eastAsia" w:ascii="宋体" w:hAnsi="宋体" w:eastAsia="宋体" w:cs="宋体"/>
          <w:sz w:val="28"/>
          <w:szCs w:val="28"/>
        </w:rPr>
        <w:fldChar w:fldCharType="separate"/>
      </w:r>
      <w:r>
        <w:rPr>
          <w:rFonts w:hint="eastAsia" w:ascii="宋体" w:hAnsi="宋体" w:eastAsia="宋体" w:cs="宋体"/>
          <w:sz w:val="28"/>
          <w:szCs w:val="28"/>
        </w:rPr>
        <w:t>27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_Toc8449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5.1</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现场踏勘</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_Toc8449 \h </w:instrText>
      </w:r>
      <w:r>
        <w:rPr>
          <w:rFonts w:hint="eastAsia" w:ascii="宋体" w:hAnsi="宋体" w:eastAsia="宋体" w:cs="宋体"/>
          <w:sz w:val="28"/>
          <w:szCs w:val="28"/>
        </w:rPr>
        <w:fldChar w:fldCharType="separate"/>
      </w:r>
      <w:r>
        <w:rPr>
          <w:rFonts w:hint="eastAsia" w:ascii="宋体" w:hAnsi="宋体" w:eastAsia="宋体" w:cs="宋体"/>
          <w:sz w:val="28"/>
          <w:szCs w:val="28"/>
        </w:rPr>
        <w:t>27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_Toc14390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5.2</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人员访谈</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_Toc14390 \h </w:instrText>
      </w:r>
      <w:r>
        <w:rPr>
          <w:rFonts w:hint="eastAsia" w:ascii="宋体" w:hAnsi="宋体" w:eastAsia="宋体" w:cs="宋体"/>
          <w:sz w:val="28"/>
          <w:szCs w:val="28"/>
        </w:rPr>
        <w:fldChar w:fldCharType="separate"/>
      </w:r>
      <w:r>
        <w:rPr>
          <w:rFonts w:hint="eastAsia" w:ascii="宋体" w:hAnsi="宋体" w:eastAsia="宋体" w:cs="宋体"/>
          <w:sz w:val="28"/>
          <w:szCs w:val="28"/>
        </w:rPr>
        <w:t>31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_Toc13150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5.3</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调查资料相关性分析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_Toc13150 \h </w:instrText>
      </w:r>
      <w:r>
        <w:rPr>
          <w:rFonts w:hint="eastAsia" w:ascii="宋体" w:hAnsi="宋体" w:eastAsia="宋体" w:cs="宋体"/>
          <w:sz w:val="28"/>
          <w:szCs w:val="28"/>
        </w:rPr>
        <w:fldChar w:fldCharType="separate"/>
      </w:r>
      <w:r>
        <w:rPr>
          <w:rFonts w:hint="eastAsia" w:ascii="宋体" w:hAnsi="宋体" w:eastAsia="宋体" w:cs="宋体"/>
          <w:sz w:val="28"/>
          <w:szCs w:val="28"/>
        </w:rPr>
        <w:t>34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_Toc12093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5.4</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与污染物迁移相关的环境因素分析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_Toc12093 \h </w:instrText>
      </w:r>
      <w:r>
        <w:rPr>
          <w:rFonts w:hint="eastAsia" w:ascii="宋体" w:hAnsi="宋体" w:eastAsia="宋体" w:cs="宋体"/>
          <w:sz w:val="28"/>
          <w:szCs w:val="28"/>
        </w:rPr>
        <w:fldChar w:fldCharType="separate"/>
      </w:r>
      <w:r>
        <w:rPr>
          <w:rFonts w:hint="eastAsia" w:ascii="宋体" w:hAnsi="宋体" w:eastAsia="宋体" w:cs="宋体"/>
          <w:sz w:val="28"/>
          <w:szCs w:val="28"/>
        </w:rPr>
        <w:t>35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_Toc9353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6 </w:t>
      </w:r>
      <w:r>
        <w:rPr>
          <w:rFonts w:hint="eastAsia" w:ascii="宋体" w:hAnsi="宋体" w:eastAsia="宋体" w:cs="宋体"/>
          <w:bCs/>
          <w:kern w:val="0"/>
          <w:sz w:val="28"/>
          <w:szCs w:val="28"/>
          <w:lang w:bidi="ar"/>
        </w:rPr>
        <w:t>结果和分析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_Toc9353 \h </w:instrText>
      </w:r>
      <w:r>
        <w:rPr>
          <w:rFonts w:hint="eastAsia" w:ascii="宋体" w:hAnsi="宋体" w:eastAsia="宋体" w:cs="宋体"/>
          <w:sz w:val="28"/>
          <w:szCs w:val="28"/>
        </w:rPr>
        <w:fldChar w:fldCharType="separate"/>
      </w:r>
      <w:r>
        <w:rPr>
          <w:rFonts w:hint="eastAsia" w:ascii="宋体" w:hAnsi="宋体" w:eastAsia="宋体" w:cs="宋体"/>
          <w:sz w:val="28"/>
          <w:szCs w:val="28"/>
        </w:rPr>
        <w:t>36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_Toc14105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6.1</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调查结果</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_Toc14105 \h </w:instrText>
      </w:r>
      <w:r>
        <w:rPr>
          <w:rFonts w:hint="eastAsia" w:ascii="宋体" w:hAnsi="宋体" w:eastAsia="宋体" w:cs="宋体"/>
          <w:sz w:val="28"/>
          <w:szCs w:val="28"/>
        </w:rPr>
        <w:fldChar w:fldCharType="separate"/>
      </w:r>
      <w:r>
        <w:rPr>
          <w:rFonts w:hint="eastAsia" w:ascii="宋体" w:hAnsi="宋体" w:eastAsia="宋体" w:cs="宋体"/>
          <w:sz w:val="28"/>
          <w:szCs w:val="28"/>
        </w:rPr>
        <w:t>36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_Toc24704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6.2</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结果分析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_Toc24704 \h </w:instrText>
      </w:r>
      <w:r>
        <w:rPr>
          <w:rFonts w:hint="eastAsia" w:ascii="宋体" w:hAnsi="宋体" w:eastAsia="宋体" w:cs="宋体"/>
          <w:sz w:val="28"/>
          <w:szCs w:val="28"/>
        </w:rPr>
        <w:fldChar w:fldCharType="separate"/>
      </w:r>
      <w:r>
        <w:rPr>
          <w:rFonts w:hint="eastAsia" w:ascii="宋体" w:hAnsi="宋体" w:eastAsia="宋体" w:cs="宋体"/>
          <w:sz w:val="28"/>
          <w:szCs w:val="28"/>
        </w:rPr>
        <w:t>36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_Toc22457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6.3</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不确定性分析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_Toc22457 \h </w:instrText>
      </w:r>
      <w:r>
        <w:rPr>
          <w:rFonts w:hint="eastAsia" w:ascii="宋体" w:hAnsi="宋体" w:eastAsia="宋体" w:cs="宋体"/>
          <w:sz w:val="28"/>
          <w:szCs w:val="28"/>
        </w:rPr>
        <w:fldChar w:fldCharType="separate"/>
      </w:r>
      <w:r>
        <w:rPr>
          <w:rFonts w:hint="eastAsia" w:ascii="宋体" w:hAnsi="宋体" w:eastAsia="宋体" w:cs="宋体"/>
          <w:sz w:val="28"/>
          <w:szCs w:val="28"/>
        </w:rPr>
        <w:t>37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_Toc5044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val="en-US" w:eastAsia="zh-CN" w:bidi="ar"/>
        </w:rPr>
        <w:t xml:space="preserve">7 </w:t>
      </w:r>
      <w:r>
        <w:rPr>
          <w:rFonts w:hint="eastAsia" w:ascii="宋体" w:hAnsi="宋体" w:eastAsia="宋体" w:cs="宋体"/>
          <w:bCs/>
          <w:kern w:val="0"/>
          <w:sz w:val="28"/>
          <w:szCs w:val="28"/>
          <w:lang w:bidi="ar"/>
        </w:rPr>
        <w:t>结论和建议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_Toc5044 \h </w:instrText>
      </w:r>
      <w:r>
        <w:rPr>
          <w:rFonts w:hint="eastAsia" w:ascii="宋体" w:hAnsi="宋体" w:eastAsia="宋体" w:cs="宋体"/>
          <w:sz w:val="28"/>
          <w:szCs w:val="28"/>
        </w:rPr>
        <w:fldChar w:fldCharType="separate"/>
      </w:r>
      <w:r>
        <w:rPr>
          <w:rFonts w:hint="eastAsia" w:ascii="宋体" w:hAnsi="宋体" w:eastAsia="宋体" w:cs="宋体"/>
          <w:sz w:val="28"/>
          <w:szCs w:val="28"/>
        </w:rPr>
        <w:t>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_Toc18178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7.1</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结论</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_Toc18178 \h </w:instrText>
      </w:r>
      <w:r>
        <w:rPr>
          <w:rFonts w:hint="eastAsia" w:ascii="宋体" w:hAnsi="宋体" w:eastAsia="宋体" w:cs="宋体"/>
          <w:sz w:val="28"/>
          <w:szCs w:val="28"/>
        </w:rPr>
        <w:fldChar w:fldCharType="separate"/>
      </w:r>
      <w:r>
        <w:rPr>
          <w:rFonts w:hint="eastAsia" w:ascii="宋体" w:hAnsi="宋体" w:eastAsia="宋体" w:cs="宋体"/>
          <w:sz w:val="28"/>
          <w:szCs w:val="28"/>
        </w:rPr>
        <w:t>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_Toc21191 </w:instrText>
      </w:r>
      <w:r>
        <w:rPr>
          <w:rFonts w:hint="eastAsia" w:ascii="宋体" w:hAnsi="宋体" w:eastAsia="宋体" w:cs="宋体"/>
          <w:sz w:val="28"/>
          <w:szCs w:val="28"/>
        </w:rPr>
        <w:fldChar w:fldCharType="separate"/>
      </w:r>
      <w:r>
        <w:rPr>
          <w:rFonts w:hint="eastAsia" w:ascii="宋体" w:hAnsi="宋体" w:eastAsia="宋体" w:cs="宋体"/>
          <w:bCs/>
          <w:kern w:val="0"/>
          <w:sz w:val="28"/>
          <w:szCs w:val="28"/>
          <w:lang w:bidi="ar"/>
        </w:rPr>
        <w:t>7.2</w:t>
      </w:r>
      <w:r>
        <w:rPr>
          <w:rFonts w:hint="eastAsia" w:ascii="宋体" w:hAnsi="宋体" w:eastAsia="宋体" w:cs="宋体"/>
          <w:bCs/>
          <w:kern w:val="0"/>
          <w:sz w:val="28"/>
          <w:szCs w:val="28"/>
          <w:lang w:val="en-US" w:eastAsia="zh-CN" w:bidi="ar"/>
        </w:rPr>
        <w:t xml:space="preserve"> </w:t>
      </w:r>
      <w:r>
        <w:rPr>
          <w:rFonts w:hint="eastAsia" w:ascii="宋体" w:hAnsi="宋体" w:eastAsia="宋体" w:cs="宋体"/>
          <w:bCs/>
          <w:kern w:val="0"/>
          <w:sz w:val="28"/>
          <w:szCs w:val="28"/>
          <w:lang w:bidi="ar"/>
        </w:rPr>
        <w:t>建议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_Toc21191 \h </w:instrText>
      </w:r>
      <w:r>
        <w:rPr>
          <w:rFonts w:hint="eastAsia" w:ascii="宋体" w:hAnsi="宋体" w:eastAsia="宋体" w:cs="宋体"/>
          <w:sz w:val="28"/>
          <w:szCs w:val="28"/>
        </w:rPr>
        <w:fldChar w:fldCharType="separate"/>
      </w:r>
      <w:r>
        <w:rPr>
          <w:rFonts w:hint="eastAsia" w:ascii="宋体" w:hAnsi="宋体" w:eastAsia="宋体" w:cs="宋体"/>
          <w:sz w:val="28"/>
          <w:szCs w:val="28"/>
        </w:rPr>
        <w:t>39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_Toc27675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附件1：政府相关文件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_Toc27675 \h </w:instrText>
      </w:r>
      <w:r>
        <w:rPr>
          <w:rFonts w:hint="eastAsia" w:ascii="宋体" w:hAnsi="宋体" w:eastAsia="宋体" w:cs="宋体"/>
          <w:sz w:val="28"/>
          <w:szCs w:val="28"/>
        </w:rPr>
        <w:fldChar w:fldCharType="separate"/>
      </w:r>
      <w:r>
        <w:rPr>
          <w:rFonts w:hint="eastAsia" w:ascii="宋体" w:hAnsi="宋体" w:eastAsia="宋体" w:cs="宋体"/>
          <w:sz w:val="28"/>
          <w:szCs w:val="28"/>
        </w:rPr>
        <w:t>40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_Toc8492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附件2：人员访谈表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_Toc8492 \h </w:instrText>
      </w:r>
      <w:r>
        <w:rPr>
          <w:rFonts w:hint="eastAsia" w:ascii="宋体" w:hAnsi="宋体" w:eastAsia="宋体" w:cs="宋体"/>
          <w:sz w:val="28"/>
          <w:szCs w:val="28"/>
        </w:rPr>
        <w:fldChar w:fldCharType="separate"/>
      </w:r>
      <w:r>
        <w:rPr>
          <w:rFonts w:hint="eastAsia" w:ascii="宋体" w:hAnsi="宋体" w:eastAsia="宋体" w:cs="宋体"/>
          <w:sz w:val="28"/>
          <w:szCs w:val="28"/>
        </w:rPr>
        <w:t>49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_Toc6657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附件3：勘测点平面布置图</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_Toc6657 \h </w:instrText>
      </w:r>
      <w:r>
        <w:rPr>
          <w:rFonts w:hint="eastAsia" w:ascii="宋体" w:hAnsi="宋体" w:eastAsia="宋体" w:cs="宋体"/>
          <w:sz w:val="28"/>
          <w:szCs w:val="28"/>
        </w:rPr>
        <w:fldChar w:fldCharType="separate"/>
      </w:r>
      <w:r>
        <w:rPr>
          <w:rFonts w:hint="eastAsia" w:ascii="宋体" w:hAnsi="宋体" w:eastAsia="宋体" w:cs="宋体"/>
          <w:sz w:val="28"/>
          <w:szCs w:val="28"/>
        </w:rPr>
        <w:t>63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_Toc21976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附件4：工程地质剖面图</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_Toc21976 \h </w:instrText>
      </w:r>
      <w:r>
        <w:rPr>
          <w:rFonts w:hint="eastAsia" w:ascii="宋体" w:hAnsi="宋体" w:eastAsia="宋体" w:cs="宋体"/>
          <w:sz w:val="28"/>
          <w:szCs w:val="28"/>
        </w:rPr>
        <w:fldChar w:fldCharType="separate"/>
      </w:r>
      <w:r>
        <w:rPr>
          <w:rFonts w:hint="eastAsia" w:ascii="宋体" w:hAnsi="宋体" w:eastAsia="宋体" w:cs="宋体"/>
          <w:sz w:val="28"/>
          <w:szCs w:val="28"/>
        </w:rPr>
        <w:t>64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_Toc9219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附件5：钻孔柱状图</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_Toc9219 \h </w:instrText>
      </w:r>
      <w:r>
        <w:rPr>
          <w:rFonts w:hint="eastAsia" w:ascii="宋体" w:hAnsi="宋体" w:eastAsia="宋体" w:cs="宋体"/>
          <w:sz w:val="28"/>
          <w:szCs w:val="28"/>
        </w:rPr>
        <w:fldChar w:fldCharType="separate"/>
      </w:r>
      <w:r>
        <w:rPr>
          <w:rFonts w:hint="eastAsia" w:ascii="宋体" w:hAnsi="宋体" w:eastAsia="宋体" w:cs="宋体"/>
          <w:sz w:val="28"/>
          <w:szCs w:val="28"/>
        </w:rPr>
        <w:t>65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_Toc5730 </w:instrText>
      </w:r>
      <w:r>
        <w:rPr>
          <w:rFonts w:hint="eastAsia" w:ascii="宋体" w:hAnsi="宋体" w:eastAsia="宋体" w:cs="宋体"/>
          <w:sz w:val="28"/>
          <w:szCs w:val="28"/>
        </w:rPr>
        <w:fldChar w:fldCharType="separate"/>
      </w:r>
      <w:r>
        <w:rPr>
          <w:rFonts w:hint="eastAsia" w:ascii="宋体" w:hAnsi="宋体" w:eastAsia="宋体" w:cs="宋体"/>
          <w:bCs/>
          <w:kern w:val="2"/>
          <w:sz w:val="28"/>
          <w:szCs w:val="28"/>
          <w:lang w:val="en-US" w:eastAsia="zh-CN" w:bidi="ar-SA"/>
        </w:rPr>
        <w:t>附件6：快速检测结果表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_Toc5730 \h </w:instrText>
      </w:r>
      <w:r>
        <w:rPr>
          <w:rFonts w:hint="eastAsia" w:ascii="宋体" w:hAnsi="宋体" w:eastAsia="宋体" w:cs="宋体"/>
          <w:sz w:val="28"/>
          <w:szCs w:val="28"/>
        </w:rPr>
        <w:fldChar w:fldCharType="separate"/>
      </w:r>
      <w:r>
        <w:rPr>
          <w:rFonts w:hint="eastAsia" w:ascii="宋体" w:hAnsi="宋体" w:eastAsia="宋体" w:cs="宋体"/>
          <w:sz w:val="28"/>
          <w:szCs w:val="28"/>
        </w:rPr>
        <w:t>66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902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_Toc17107 </w:instrText>
      </w:r>
      <w:r>
        <w:rPr>
          <w:rFonts w:hint="eastAsia" w:ascii="宋体" w:hAnsi="宋体" w:eastAsia="宋体" w:cs="宋体"/>
          <w:sz w:val="28"/>
          <w:szCs w:val="28"/>
        </w:rPr>
        <w:fldChar w:fldCharType="separate"/>
      </w:r>
      <w:r>
        <w:rPr>
          <w:rFonts w:hint="eastAsia" w:ascii="宋体" w:hAnsi="宋体" w:eastAsia="宋体" w:cs="宋体"/>
          <w:bCs/>
          <w:kern w:val="2"/>
          <w:sz w:val="28"/>
          <w:szCs w:val="28"/>
          <w:lang w:val="en-US" w:eastAsia="zh-CN" w:bidi="ar-SA"/>
        </w:rPr>
        <w:t>附件7：现场快筛仪器校准记录表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_Toc17107 \h </w:instrText>
      </w:r>
      <w:r>
        <w:rPr>
          <w:rFonts w:hint="eastAsia" w:ascii="宋体" w:hAnsi="宋体" w:eastAsia="宋体" w:cs="宋体"/>
          <w:sz w:val="28"/>
          <w:szCs w:val="28"/>
        </w:rPr>
        <w:fldChar w:fldCharType="separate"/>
      </w:r>
      <w:r>
        <w:rPr>
          <w:rFonts w:hint="eastAsia" w:ascii="宋体" w:hAnsi="宋体" w:eastAsia="宋体" w:cs="宋体"/>
          <w:sz w:val="28"/>
          <w:szCs w:val="28"/>
        </w:rPr>
        <w:t>67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widowControl/>
        <w:spacing w:line="360" w:lineRule="auto"/>
        <w:ind w:firstLine="1120" w:firstLineChars="400"/>
        <w:rPr>
          <w:rFonts w:ascii="宋体" w:hAnsi="宋体" w:eastAsia="宋体" w:cs="宋体"/>
          <w:b/>
          <w:bCs/>
          <w:color w:val="000000"/>
          <w:kern w:val="0"/>
          <w:sz w:val="32"/>
          <w:szCs w:val="32"/>
          <w:lang w:bidi="ar"/>
        </w:rPr>
        <w:sectPr>
          <w:pgSz w:w="11906" w:h="16838"/>
          <w:pgMar w:top="1440" w:right="1440" w:bottom="1440" w:left="1440" w:header="851" w:footer="992" w:gutter="0"/>
          <w:pgNumType w:start="1"/>
          <w:cols w:space="425" w:num="1"/>
          <w:docGrid w:type="lines" w:linePitch="312" w:charSpace="0"/>
        </w:sectPr>
      </w:pPr>
      <w:r>
        <w:rPr>
          <w:rFonts w:hint="eastAsia" w:ascii="宋体" w:hAnsi="宋体" w:eastAsia="宋体" w:cs="宋体"/>
          <w:sz w:val="28"/>
          <w:szCs w:val="28"/>
        </w:rPr>
        <w:fldChar w:fldCharType="end"/>
      </w:r>
      <w:bookmarkEnd w:id="90"/>
    </w:p>
    <w:p>
      <w:pPr>
        <w:widowControl/>
        <w:numPr>
          <w:ilvl w:val="0"/>
          <w:numId w:val="0"/>
        </w:numPr>
        <w:jc w:val="both"/>
        <w:outlineLvl w:val="0"/>
        <w:rPr>
          <w:rFonts w:ascii="宋体" w:hAnsi="宋体" w:eastAsia="宋体" w:cs="宋体"/>
          <w:b/>
          <w:bCs/>
          <w:color w:val="000000"/>
          <w:kern w:val="0"/>
          <w:sz w:val="32"/>
          <w:szCs w:val="32"/>
          <w:lang w:bidi="ar"/>
        </w:rPr>
      </w:pPr>
      <w:bookmarkStart w:id="0" w:name="_Toc1002"/>
      <w:r>
        <w:rPr>
          <w:rFonts w:hint="eastAsia" w:ascii="宋体" w:hAnsi="宋体" w:eastAsia="宋体" w:cs="宋体"/>
          <w:b/>
          <w:bCs/>
          <w:color w:val="000000"/>
          <w:kern w:val="0"/>
          <w:sz w:val="32"/>
          <w:szCs w:val="32"/>
          <w:lang w:val="en-US" w:eastAsia="zh-CN" w:bidi="ar"/>
        </w:rPr>
        <w:t>1</w:t>
      </w:r>
      <w:bookmarkStart w:id="1" w:name="_Toc8793"/>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前  言</w:t>
      </w:r>
      <w:bookmarkEnd w:id="0"/>
      <w:bookmarkEnd w:id="1"/>
    </w:p>
    <w:p>
      <w:pPr>
        <w:widowControl/>
        <w:ind w:firstLine="576"/>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根据《中华人民共和国土壤污染防治法》 （主席令第八号》、国务院印发的《土壤污染防治行动计划》《国发（2016）31号）、《甘肃省土壤污染防治条例》（甘肃省人民代表大会常务委员会公告（第 </w:t>
      </w:r>
      <w:r>
        <w:rPr>
          <w:rFonts w:asciiTheme="minorEastAsia" w:hAnsiTheme="minorEastAsia" w:cstheme="minorEastAsia"/>
          <w:sz w:val="28"/>
          <w:szCs w:val="36"/>
        </w:rPr>
        <w:t xml:space="preserve">55 </w:t>
      </w:r>
      <w:r>
        <w:rPr>
          <w:rFonts w:hint="eastAsia" w:asciiTheme="minorEastAsia" w:hAnsiTheme="minorEastAsia" w:cstheme="minorEastAsia"/>
          <w:sz w:val="28"/>
          <w:szCs w:val="36"/>
        </w:rPr>
        <w:t>号），（</w:t>
      </w:r>
      <w:r>
        <w:rPr>
          <w:rFonts w:asciiTheme="minorEastAsia" w:hAnsiTheme="minorEastAsia" w:cstheme="minorEastAsia"/>
          <w:sz w:val="28"/>
          <w:szCs w:val="36"/>
        </w:rPr>
        <w:t xml:space="preserve">2021 </w:t>
      </w:r>
      <w:r>
        <w:rPr>
          <w:rFonts w:hint="eastAsia" w:asciiTheme="minorEastAsia" w:hAnsiTheme="minorEastAsia" w:cstheme="minorEastAsia"/>
          <w:sz w:val="28"/>
          <w:szCs w:val="36"/>
        </w:rPr>
        <w:t xml:space="preserve">年 </w:t>
      </w:r>
      <w:r>
        <w:rPr>
          <w:rFonts w:asciiTheme="minorEastAsia" w:hAnsiTheme="minorEastAsia" w:cstheme="minorEastAsia"/>
          <w:sz w:val="28"/>
          <w:szCs w:val="36"/>
        </w:rPr>
        <w:t xml:space="preserve">3 </w:t>
      </w:r>
      <w:r>
        <w:rPr>
          <w:rFonts w:hint="eastAsia" w:asciiTheme="minorEastAsia" w:hAnsiTheme="minorEastAsia" w:cstheme="minorEastAsia"/>
          <w:sz w:val="28"/>
          <w:szCs w:val="36"/>
        </w:rPr>
        <w:t xml:space="preserve">月 </w:t>
      </w:r>
      <w:r>
        <w:rPr>
          <w:rFonts w:asciiTheme="minorEastAsia" w:hAnsiTheme="minorEastAsia" w:cstheme="minorEastAsia"/>
          <w:sz w:val="28"/>
          <w:szCs w:val="36"/>
        </w:rPr>
        <w:t xml:space="preserve">31 </w:t>
      </w:r>
      <w:r>
        <w:rPr>
          <w:rFonts w:hint="eastAsia" w:asciiTheme="minorEastAsia" w:hAnsiTheme="minorEastAsia" w:cstheme="minorEastAsia"/>
          <w:sz w:val="28"/>
          <w:szCs w:val="36"/>
        </w:rPr>
        <w:t>日修订）的要求，用途变更为住宅、商住用地、公共管理与公共服务用地的，变更前应当按照规定进行土壤污染状况调查。</w:t>
      </w:r>
    </w:p>
    <w:p>
      <w:pPr>
        <w:widowControl/>
        <w:ind w:firstLine="576"/>
        <w:jc w:val="left"/>
        <w:rPr>
          <w:rFonts w:asciiTheme="minorEastAsia" w:hAnsiTheme="minorEastAsia" w:cstheme="minorEastAsia"/>
          <w:sz w:val="28"/>
          <w:szCs w:val="36"/>
        </w:rPr>
      </w:pPr>
      <w:r>
        <w:rPr>
          <w:rFonts w:hint="eastAsia" w:ascii="宋体" w:hAnsi="宋体" w:eastAsia="宋体" w:cs="宋体"/>
          <w:color w:val="000000"/>
          <w:kern w:val="0"/>
          <w:sz w:val="28"/>
          <w:szCs w:val="28"/>
          <w:lang w:eastAsia="zh-CN" w:bidi="ar"/>
        </w:rPr>
        <w:t>临泽县隆泰丽景苑二期1</w:t>
      </w:r>
      <w:r>
        <w:rPr>
          <w:rFonts w:hint="eastAsia" w:ascii="宋体" w:hAnsi="宋体" w:eastAsia="宋体" w:cs="宋体"/>
          <w:color w:val="000000"/>
          <w:kern w:val="0"/>
          <w:sz w:val="28"/>
          <w:szCs w:val="28"/>
          <w:lang w:val="en-US" w:eastAsia="zh-CN" w:bidi="ar"/>
        </w:rPr>
        <w:t>号</w:t>
      </w:r>
      <w:r>
        <w:rPr>
          <w:rFonts w:hint="eastAsia" w:ascii="宋体" w:hAnsi="宋体" w:eastAsia="宋体" w:cs="宋体"/>
          <w:color w:val="000000"/>
          <w:kern w:val="0"/>
          <w:sz w:val="28"/>
          <w:szCs w:val="28"/>
          <w:lang w:eastAsia="zh-CN" w:bidi="ar"/>
        </w:rPr>
        <w:t>楼、2号楼、4号楼B段及地下车场建设项目</w:t>
      </w:r>
      <w:r>
        <w:rPr>
          <w:rFonts w:hint="eastAsia" w:ascii="宋体" w:hAnsi="宋体" w:eastAsia="宋体" w:cs="宋体"/>
          <w:color w:val="000000"/>
          <w:kern w:val="0"/>
          <w:sz w:val="28"/>
          <w:szCs w:val="28"/>
          <w:lang w:bidi="ar"/>
        </w:rPr>
        <w:t>地块原为建设用地、水浇地</w:t>
      </w:r>
      <w:r>
        <w:rPr>
          <w:rFonts w:hint="eastAsia" w:asciiTheme="minorEastAsia" w:hAnsiTheme="minorEastAsia" w:cstheme="minorEastAsia"/>
          <w:sz w:val="28"/>
          <w:szCs w:val="36"/>
        </w:rPr>
        <w:t>，现用于</w:t>
      </w:r>
      <w:r>
        <w:rPr>
          <w:rFonts w:hint="eastAsia" w:asciiTheme="minorEastAsia" w:hAnsiTheme="minorEastAsia" w:cstheme="minorEastAsia"/>
          <w:sz w:val="28"/>
          <w:szCs w:val="36"/>
          <w:lang w:eastAsia="zh-CN"/>
        </w:rPr>
        <w:t>商住用地</w:t>
      </w:r>
      <w:r>
        <w:rPr>
          <w:rFonts w:hint="eastAsia" w:asciiTheme="minorEastAsia" w:hAnsiTheme="minorEastAsia" w:cstheme="minorEastAsia"/>
          <w:sz w:val="28"/>
          <w:szCs w:val="36"/>
        </w:rPr>
        <w:t>建设</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该</w:t>
      </w:r>
      <w:r>
        <w:rPr>
          <w:rFonts w:hint="eastAsia" w:asciiTheme="minorEastAsia" w:hAnsiTheme="minorEastAsia" w:cstheme="minorEastAsia"/>
          <w:sz w:val="28"/>
          <w:szCs w:val="36"/>
        </w:rPr>
        <w:t>地块因用途变更，需要依照国家现行技术导则，开展土壤污染状况调查。</w:t>
      </w:r>
    </w:p>
    <w:p>
      <w:pPr>
        <w:widowControl/>
        <w:ind w:firstLine="560" w:firstLineChars="200"/>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ascii="宋体" w:hAnsi="宋体" w:eastAsia="宋体" w:cs="宋体"/>
          <w:color w:val="000000"/>
          <w:kern w:val="0"/>
          <w:sz w:val="28"/>
          <w:szCs w:val="28"/>
          <w:lang w:bidi="ar"/>
        </w:rPr>
        <w:t>地块</w:t>
      </w:r>
      <w:r>
        <w:rPr>
          <w:rFonts w:hint="eastAsia" w:ascii="宋体" w:hAnsi="宋体" w:eastAsia="宋体" w:cs="宋体"/>
          <w:color w:val="000000"/>
          <w:kern w:val="0"/>
          <w:sz w:val="28"/>
          <w:szCs w:val="28"/>
          <w:lang w:bidi="ar"/>
        </w:rPr>
        <w:t>位于隆泰丽景苑南侧、乐民小区东侧。地块中心点地理坐标为（2000国家大地坐标系）：北纬39°0</w:t>
      </w:r>
      <w:r>
        <w:rPr>
          <w:rFonts w:hint="eastAsia" w:ascii="宋体" w:hAnsi="宋体" w:eastAsia="宋体" w:cs="宋体"/>
          <w:color w:val="000000"/>
          <w:kern w:val="0"/>
          <w:sz w:val="28"/>
          <w:szCs w:val="28"/>
          <w:lang w:val="en-US" w:eastAsia="zh-CN" w:bidi="ar"/>
        </w:rPr>
        <w:t>8</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31</w:t>
      </w:r>
      <w:r>
        <w:rPr>
          <w:rFonts w:hint="eastAsia" w:ascii="宋体" w:hAnsi="宋体" w:eastAsia="宋体" w:cs="宋体"/>
          <w:color w:val="000000"/>
          <w:kern w:val="0"/>
          <w:sz w:val="28"/>
          <w:szCs w:val="28"/>
          <w:lang w:bidi="ar"/>
        </w:rPr>
        <w:t>″，东经100°10′</w:t>
      </w:r>
      <w:r>
        <w:rPr>
          <w:rFonts w:hint="eastAsia" w:ascii="宋体" w:hAnsi="宋体" w:eastAsia="宋体" w:cs="宋体"/>
          <w:color w:val="000000"/>
          <w:kern w:val="0"/>
          <w:sz w:val="28"/>
          <w:szCs w:val="28"/>
          <w:lang w:val="en-US" w:eastAsia="zh-CN" w:bidi="ar"/>
        </w:rPr>
        <w:t>17</w:t>
      </w:r>
      <w:r>
        <w:rPr>
          <w:rFonts w:hint="eastAsia" w:ascii="宋体" w:hAnsi="宋体" w:eastAsia="宋体" w:cs="宋体"/>
          <w:color w:val="000000"/>
          <w:kern w:val="0"/>
          <w:sz w:val="28"/>
          <w:szCs w:val="28"/>
          <w:lang w:bidi="ar"/>
        </w:rPr>
        <w:t>″，地块占地面积</w:t>
      </w:r>
      <w:r>
        <w:rPr>
          <w:rFonts w:hint="eastAsia" w:ascii="宋体" w:hAnsi="宋体" w:eastAsia="宋体" w:cs="宋体"/>
          <w:color w:val="000000"/>
          <w:kern w:val="0"/>
          <w:sz w:val="28"/>
          <w:szCs w:val="28"/>
          <w:lang w:val="en-US" w:eastAsia="zh-CN" w:bidi="ar"/>
        </w:rPr>
        <w:t>8319</w:t>
      </w:r>
      <w:r>
        <w:rPr>
          <w:rFonts w:hint="eastAsia" w:ascii="宋体" w:hAnsi="宋体" w:eastAsia="宋体" w:cs="宋体"/>
          <w:color w:val="000000"/>
          <w:kern w:val="0"/>
          <w:sz w:val="28"/>
          <w:szCs w:val="28"/>
          <w:lang w:bidi="ar"/>
        </w:rPr>
        <w:t>㎡。该地块原为建设用地、水浇地，</w:t>
      </w:r>
      <w:r>
        <w:rPr>
          <w:rFonts w:hint="eastAsia" w:ascii="宋体" w:hAnsi="宋体" w:eastAsia="宋体" w:cs="宋体"/>
          <w:color w:val="000000"/>
          <w:kern w:val="0"/>
          <w:sz w:val="28"/>
          <w:szCs w:val="28"/>
          <w:lang w:val="en-US" w:eastAsia="zh-CN" w:bidi="ar"/>
        </w:rPr>
        <w:t>按照</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临泽县人民政府关于公开出让2018-22号宗地国有建设用地使用权方案的批复</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val="en-US" w:eastAsia="zh-CN" w:bidi="ar"/>
        </w:rPr>
        <w:t>临政土建字［2018］140号</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val="en-US" w:eastAsia="zh-CN" w:bidi="ar"/>
        </w:rPr>
        <w:t>要求，县自然资源局严格依据</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国土资源部招聘拍卖挂牌出让国有土地使用权规范</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等法律规定和法定程序，于2018年12月27日发布公告，对2018-22号宗地进行了公开出让。张掖市隆泰房地产开发有限责任公司竞得该宗地。使用权归</w:t>
      </w:r>
      <w:r>
        <w:rPr>
          <w:rFonts w:hint="eastAsia" w:ascii="宋体" w:hAnsi="宋体" w:eastAsia="宋体" w:cs="宋体"/>
          <w:color w:val="000000"/>
          <w:kern w:val="0"/>
          <w:sz w:val="28"/>
          <w:szCs w:val="28"/>
          <w:lang w:eastAsia="zh-CN" w:bidi="ar"/>
        </w:rPr>
        <w:t>张掖市隆泰房地产开发有限责任公司，</w:t>
      </w:r>
      <w:r>
        <w:rPr>
          <w:rFonts w:hint="eastAsia" w:ascii="宋体" w:hAnsi="宋体" w:eastAsia="宋体" w:cs="宋体"/>
          <w:color w:val="000000"/>
          <w:kern w:val="0"/>
          <w:sz w:val="28"/>
          <w:szCs w:val="28"/>
          <w:lang w:val="en-US" w:eastAsia="zh-CN" w:bidi="ar"/>
        </w:rPr>
        <w:t>用途为商住用地</w:t>
      </w:r>
      <w:r>
        <w:rPr>
          <w:rFonts w:hint="eastAsia" w:ascii="宋体" w:hAnsi="宋体" w:eastAsia="宋体" w:cs="宋体"/>
          <w:color w:val="000000"/>
          <w:kern w:val="0"/>
          <w:sz w:val="28"/>
          <w:szCs w:val="28"/>
          <w:lang w:bidi="ar"/>
        </w:rPr>
        <w:t>。</w:t>
      </w:r>
    </w:p>
    <w:p>
      <w:pPr>
        <w:widowControl/>
        <w:ind w:firstLine="560" w:firstLineChars="200"/>
        <w:rPr>
          <w:rFonts w:ascii="宋体" w:hAnsi="宋体" w:eastAsia="宋体" w:cs="宋体"/>
          <w:color w:val="000000"/>
          <w:kern w:val="0"/>
          <w:sz w:val="28"/>
          <w:szCs w:val="28"/>
          <w:lang w:bidi="ar"/>
        </w:rPr>
      </w:pPr>
      <w:r>
        <w:rPr>
          <w:rFonts w:ascii="宋体" w:hAnsi="宋体" w:eastAsia="宋体" w:cs="宋体"/>
          <w:color w:val="000000"/>
          <w:kern w:val="0"/>
          <w:sz w:val="28"/>
          <w:szCs w:val="28"/>
          <w:lang w:bidi="ar"/>
        </w:rPr>
        <w:t>根据《中华人民共和国土壤污染防治法》（2019年1月1日起施行)第59条第二款规定，“变更为住宅、</w:t>
      </w:r>
      <w:r>
        <w:rPr>
          <w:rFonts w:hint="eastAsia" w:ascii="宋体" w:hAnsi="宋体" w:eastAsia="宋体" w:cs="宋体"/>
          <w:color w:val="000000"/>
          <w:kern w:val="0"/>
          <w:sz w:val="28"/>
          <w:szCs w:val="28"/>
          <w:lang w:bidi="ar"/>
        </w:rPr>
        <w:t>商住用地、</w:t>
      </w:r>
      <w:r>
        <w:rPr>
          <w:rFonts w:ascii="宋体" w:hAnsi="宋体" w:eastAsia="宋体" w:cs="宋体"/>
          <w:color w:val="000000"/>
          <w:kern w:val="0"/>
          <w:sz w:val="28"/>
          <w:szCs w:val="28"/>
          <w:lang w:bidi="ar"/>
        </w:rPr>
        <w:t>公共管理与公共服务用地的，变更前应当按照规定开展土壤污染状況调查”</w:t>
      </w:r>
      <w:r>
        <w:rPr>
          <w:rFonts w:hint="eastAsia" w:ascii="宋体" w:hAnsi="宋体" w:eastAsia="宋体" w:cs="宋体"/>
          <w:color w:val="000000"/>
          <w:kern w:val="0"/>
          <w:sz w:val="28"/>
          <w:szCs w:val="28"/>
          <w:lang w:bidi="ar"/>
        </w:rPr>
        <w:t>。</w:t>
      </w:r>
    </w:p>
    <w:p>
      <w:pPr>
        <w:widowControl/>
        <w:ind w:firstLine="560" w:firstLineChars="200"/>
        <w:rPr>
          <w:rFonts w:ascii="宋体" w:hAnsi="宋体" w:eastAsia="宋体" w:cs="宋体"/>
          <w:color w:val="000000"/>
          <w:kern w:val="0"/>
          <w:sz w:val="28"/>
          <w:szCs w:val="28"/>
          <w:lang w:bidi="ar"/>
        </w:rPr>
      </w:pPr>
      <w:r>
        <w:rPr>
          <w:rFonts w:ascii="宋体" w:hAnsi="宋体" w:eastAsia="宋体" w:cs="宋体"/>
          <w:color w:val="000000"/>
          <w:kern w:val="0"/>
          <w:sz w:val="28"/>
          <w:szCs w:val="28"/>
          <w:lang w:bidi="ar"/>
        </w:rPr>
        <w:t>受</w:t>
      </w:r>
      <w:r>
        <w:rPr>
          <w:rFonts w:hint="eastAsia" w:ascii="宋体" w:hAnsi="宋体" w:eastAsia="宋体" w:cs="宋体"/>
          <w:color w:val="000000"/>
          <w:kern w:val="0"/>
          <w:sz w:val="28"/>
          <w:szCs w:val="28"/>
          <w:lang w:eastAsia="zh-CN" w:bidi="ar"/>
        </w:rPr>
        <w:t>张掖市隆泰房地产开发有限责任公司</w:t>
      </w:r>
      <w:r>
        <w:rPr>
          <w:rFonts w:ascii="宋体" w:hAnsi="宋体" w:eastAsia="宋体" w:cs="宋体"/>
          <w:color w:val="000000"/>
          <w:kern w:val="0"/>
          <w:sz w:val="28"/>
          <w:szCs w:val="28"/>
          <w:lang w:bidi="ar"/>
        </w:rPr>
        <w:t>委托，甘肃地质工程勘察院有限责任公司</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以下简称</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我单位</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对本地块开展了土壤污染状况调查工作。我单位技术人员经资料收集、现场踏勘、人员访谈等工作，在此基础上深入分析并编制完成了本地块土壤污染状况调查报告。</w:t>
      </w:r>
    </w:p>
    <w:p>
      <w:pPr>
        <w:widowControl/>
        <w:ind w:firstLine="560" w:firstLineChars="200"/>
        <w:rPr>
          <w:rFonts w:ascii="宋体" w:hAnsi="宋体" w:eastAsia="宋体" w:cs="宋体"/>
          <w:color w:val="000000"/>
          <w:kern w:val="0"/>
          <w:sz w:val="28"/>
          <w:szCs w:val="28"/>
          <w:lang w:bidi="ar"/>
        </w:rPr>
      </w:pPr>
      <w:r>
        <w:rPr>
          <w:rFonts w:ascii="宋体" w:hAnsi="宋体" w:eastAsia="宋体" w:cs="宋体"/>
          <w:color w:val="000000"/>
          <w:kern w:val="0"/>
          <w:sz w:val="28"/>
          <w:szCs w:val="28"/>
          <w:lang w:bidi="ar"/>
        </w:rPr>
        <w:t>调查结果显示，</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地块原为建设用地、水浇地。</w:t>
      </w:r>
      <w:r>
        <w:rPr>
          <w:rFonts w:ascii="宋体" w:hAnsi="宋体" w:eastAsia="宋体" w:cs="宋体"/>
          <w:color w:val="000000"/>
          <w:kern w:val="0"/>
          <w:sz w:val="28"/>
          <w:szCs w:val="28"/>
          <w:lang w:bidi="ar"/>
        </w:rPr>
        <w:t>该地块历史上不涉及工矿用途、规模化养殖</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有毒有</w:t>
      </w:r>
      <w:r>
        <w:rPr>
          <w:rFonts w:hint="eastAsia" w:ascii="宋体" w:hAnsi="宋体" w:eastAsia="宋体" w:cs="宋体"/>
          <w:color w:val="000000"/>
          <w:kern w:val="0"/>
          <w:sz w:val="28"/>
          <w:szCs w:val="28"/>
          <w:lang w:bidi="ar"/>
        </w:rPr>
        <w:t>害</w:t>
      </w:r>
      <w:r>
        <w:rPr>
          <w:rFonts w:ascii="宋体" w:hAnsi="宋体" w:eastAsia="宋体" w:cs="宋体"/>
          <w:color w:val="000000"/>
          <w:kern w:val="0"/>
          <w:sz w:val="28"/>
          <w:szCs w:val="28"/>
          <w:lang w:bidi="ar"/>
        </w:rPr>
        <w:t>物质储存与输送；历史上不存在环境污染事故、危险废物堆放、固废堆放与倾倒、固废填理等情况；历史上不涉及工业废水污染；该地块历史上无检测数据表明存在污染；历史上不存在其他可能造成土壤污染的情况，地块紧邻周边无污染源</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现场调查不存在土壤地下水污染迹象；地块内无放、辐射源情况存在</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地块相关资料较齐全，判断依据充分。经现场快速检测结果分析，</w:t>
      </w:r>
      <w:r>
        <w:rPr>
          <w:rFonts w:hint="eastAsia" w:ascii="宋体" w:hAnsi="宋体" w:eastAsia="宋体" w:cs="宋体"/>
          <w:color w:val="000000"/>
          <w:kern w:val="0"/>
          <w:sz w:val="28"/>
          <w:szCs w:val="28"/>
          <w:lang w:bidi="ar"/>
        </w:rPr>
        <w:t>快筛结果远低于相应风险筛选值</w:t>
      </w:r>
      <w:r>
        <w:rPr>
          <w:rFonts w:ascii="宋体" w:hAnsi="宋体" w:eastAsia="宋体" w:cs="宋体"/>
          <w:color w:val="000000"/>
          <w:kern w:val="0"/>
          <w:sz w:val="28"/>
          <w:szCs w:val="28"/>
          <w:lang w:bidi="ar"/>
        </w:rPr>
        <w:t>。本次土壤污染状况调查认为地块的环境状况可以接受，不需要进行第二阶段土壤污染状况调查，该地块不属于污染地块，调查活动可以结束。</w:t>
      </w:r>
    </w:p>
    <w:p>
      <w:pPr>
        <w:widowControl/>
        <w:ind w:firstLine="560" w:firstLineChars="200"/>
        <w:rPr>
          <w:rFonts w:ascii="宋体" w:hAnsi="宋体" w:eastAsia="宋体" w:cs="宋体"/>
          <w:color w:val="000000"/>
          <w:kern w:val="0"/>
          <w:sz w:val="28"/>
          <w:szCs w:val="28"/>
          <w:lang w:bidi="ar"/>
        </w:rPr>
      </w:pPr>
      <w:r>
        <w:rPr>
          <w:rFonts w:ascii="宋体" w:hAnsi="宋体" w:eastAsia="宋体" w:cs="宋体"/>
          <w:color w:val="000000"/>
          <w:kern w:val="0"/>
          <w:sz w:val="28"/>
          <w:szCs w:val="28"/>
          <w:lang w:bidi="ar"/>
        </w:rPr>
        <w:br w:type="page"/>
      </w:r>
    </w:p>
    <w:p>
      <w:pPr>
        <w:widowControl/>
        <w:numPr>
          <w:ilvl w:val="0"/>
          <w:numId w:val="0"/>
        </w:numPr>
        <w:jc w:val="both"/>
        <w:outlineLvl w:val="0"/>
        <w:rPr>
          <w:rFonts w:ascii="宋体" w:hAnsi="宋体" w:eastAsia="宋体" w:cs="宋体"/>
          <w:b/>
          <w:bCs/>
          <w:color w:val="000000"/>
          <w:kern w:val="0"/>
          <w:sz w:val="32"/>
          <w:szCs w:val="32"/>
          <w:lang w:bidi="ar"/>
        </w:rPr>
      </w:pPr>
      <w:bookmarkStart w:id="2" w:name="_Toc30347"/>
      <w:r>
        <w:rPr>
          <w:rFonts w:hint="eastAsia" w:ascii="宋体" w:hAnsi="宋体" w:eastAsia="宋体" w:cs="宋体"/>
          <w:b/>
          <w:bCs/>
          <w:color w:val="000000"/>
          <w:kern w:val="0"/>
          <w:sz w:val="32"/>
          <w:szCs w:val="32"/>
          <w:lang w:val="en-US" w:eastAsia="zh-CN" w:bidi="ar"/>
        </w:rPr>
        <w:t>2</w:t>
      </w:r>
      <w:bookmarkStart w:id="3" w:name="_Toc28593"/>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概  述</w:t>
      </w:r>
      <w:bookmarkEnd w:id="2"/>
      <w:bookmarkEnd w:id="3"/>
    </w:p>
    <w:p>
      <w:pPr>
        <w:widowControl/>
        <w:jc w:val="left"/>
        <w:outlineLvl w:val="1"/>
        <w:rPr>
          <w:rFonts w:asciiTheme="minorEastAsia" w:hAnsiTheme="minorEastAsia" w:cstheme="minorEastAsia"/>
          <w:b/>
          <w:bCs/>
          <w:sz w:val="28"/>
          <w:szCs w:val="36"/>
        </w:rPr>
      </w:pPr>
      <w:bookmarkStart w:id="4" w:name="_Toc12849"/>
      <w:bookmarkStart w:id="5" w:name="_Toc13871"/>
      <w:r>
        <w:rPr>
          <w:rFonts w:hint="eastAsia" w:asciiTheme="minorEastAsia" w:hAnsiTheme="minorEastAsia" w:cstheme="minorEastAsia"/>
          <w:b/>
          <w:bCs/>
          <w:sz w:val="28"/>
          <w:szCs w:val="36"/>
        </w:rPr>
        <w:t>2.1</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调查的目的和原则</w:t>
      </w:r>
      <w:bookmarkEnd w:id="4"/>
      <w:bookmarkEnd w:id="5"/>
      <w:r>
        <w:rPr>
          <w:rFonts w:hint="eastAsia" w:asciiTheme="minorEastAsia" w:hAnsiTheme="minorEastAsia" w:cstheme="minorEastAsia"/>
          <w:b/>
          <w:bCs/>
          <w:sz w:val="28"/>
          <w:szCs w:val="36"/>
        </w:rPr>
        <w:t xml:space="preserve"> </w:t>
      </w:r>
    </w:p>
    <w:p>
      <w:pPr>
        <w:widowControl/>
        <w:jc w:val="left"/>
        <w:outlineLvl w:val="2"/>
        <w:rPr>
          <w:rFonts w:asciiTheme="minorEastAsia" w:hAnsiTheme="minorEastAsia" w:cstheme="minorEastAsia"/>
          <w:b/>
          <w:bCs/>
          <w:sz w:val="28"/>
          <w:szCs w:val="36"/>
        </w:rPr>
      </w:pPr>
      <w:bookmarkStart w:id="6" w:name="_Toc22421"/>
      <w:r>
        <w:rPr>
          <w:rFonts w:hint="eastAsia" w:asciiTheme="minorEastAsia" w:hAnsiTheme="minorEastAsia" w:cstheme="minorEastAsia"/>
          <w:b/>
          <w:bCs/>
          <w:sz w:val="28"/>
          <w:szCs w:val="36"/>
        </w:rPr>
        <w:t>2.1.1</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调查目的</w:t>
      </w:r>
      <w:bookmarkEnd w:id="6"/>
      <w:r>
        <w:rPr>
          <w:rFonts w:hint="eastAsia" w:asciiTheme="minorEastAsia" w:hAnsiTheme="minorEastAsia" w:cstheme="minorEastAsia"/>
          <w:b/>
          <w:bCs/>
          <w:sz w:val="28"/>
          <w:szCs w:val="36"/>
        </w:rPr>
        <w:t xml:space="preserve"> </w:t>
      </w:r>
    </w:p>
    <w:p>
      <w:pPr>
        <w:bidi w:val="0"/>
        <w:spacing w:line="360" w:lineRule="auto"/>
        <w:ind w:firstLine="560" w:firstLineChars="200"/>
        <w:rPr>
          <w:rFonts w:hint="eastAsia" w:ascii="宋体" w:hAnsi="宋体" w:eastAsia="宋体" w:cs="宋体"/>
          <w:sz w:val="28"/>
          <w:szCs w:val="28"/>
        </w:rPr>
      </w:pPr>
      <w:r>
        <w:rPr>
          <w:rFonts w:hint="eastAsia" w:ascii="宋体" w:hAnsi="宋体" w:eastAsia="宋体" w:cs="宋体"/>
          <w:sz w:val="28"/>
          <w:szCs w:val="28"/>
        </w:rPr>
        <w:t xml:space="preserve">通过收集地块资料、现场踏勘、人员访谈，了解地块使用历史，识别可能存在的污染源和污染物，初步排查场地存在污染的可能性，初步分析场地环境污染状况。 </w:t>
      </w:r>
    </w:p>
    <w:p>
      <w:pPr>
        <w:widowControl/>
        <w:jc w:val="left"/>
        <w:outlineLvl w:val="2"/>
        <w:rPr>
          <w:rFonts w:asciiTheme="minorEastAsia" w:hAnsiTheme="minorEastAsia" w:cstheme="minorEastAsia"/>
          <w:b/>
          <w:bCs/>
          <w:sz w:val="28"/>
          <w:szCs w:val="36"/>
        </w:rPr>
      </w:pPr>
      <w:bookmarkStart w:id="7" w:name="_Toc21363"/>
      <w:r>
        <w:rPr>
          <w:rFonts w:hint="eastAsia" w:asciiTheme="minorEastAsia" w:hAnsiTheme="minorEastAsia" w:cstheme="minorEastAsia"/>
          <w:b/>
          <w:bCs/>
          <w:sz w:val="28"/>
          <w:szCs w:val="36"/>
        </w:rPr>
        <w:t>2.1.2</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调查原则</w:t>
      </w:r>
      <w:bookmarkEnd w:id="7"/>
      <w:r>
        <w:rPr>
          <w:rFonts w:hint="eastAsia" w:asciiTheme="minorEastAsia" w:hAnsiTheme="minorEastAsia" w:cstheme="minorEastAsia"/>
          <w:b/>
          <w:bCs/>
          <w:sz w:val="28"/>
          <w:szCs w:val="36"/>
        </w:rPr>
        <w:t xml:space="preserve">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（1）针对性原则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针对地块土壤和地下水污染的特点，地下水高度、地下水走向、地块历史使用情况等对地块的各个区域进行针对性调查，为开展下一阶段地块土壤污染状况调查提供依据。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（2）规范性原则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严格按照目前国内及国际上地块调查的相关技术规范进行调查。对土壤污染状况调查中从现场调查采样、样品保存运输、样品分析到风险评估等一系列过程进行严格的质量控制，保证调查过程和调查结果的科学性、准确性和客观性。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（3）可操作性原则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在土壤污染状况调查评估时要综合考虑调查方法、调查时间、调查经费以及现场条件等客观因素，保证调查过程切实可行。</w:t>
      </w:r>
    </w:p>
    <w:p>
      <w:pPr>
        <w:widowControl/>
        <w:jc w:val="left"/>
        <w:outlineLvl w:val="1"/>
        <w:rPr>
          <w:rFonts w:asciiTheme="minorEastAsia" w:hAnsiTheme="minorEastAsia" w:cstheme="minorEastAsia"/>
          <w:b/>
          <w:bCs/>
          <w:sz w:val="28"/>
          <w:szCs w:val="36"/>
        </w:rPr>
      </w:pPr>
      <w:bookmarkStart w:id="8" w:name="_Toc17303"/>
      <w:bookmarkStart w:id="9" w:name="_Toc14419"/>
      <w:r>
        <w:rPr>
          <w:rFonts w:hint="eastAsia" w:asciiTheme="minorEastAsia" w:hAnsiTheme="minorEastAsia" w:cstheme="minorEastAsia"/>
          <w:b/>
          <w:bCs/>
          <w:sz w:val="28"/>
          <w:szCs w:val="36"/>
        </w:rPr>
        <w:t>2.2</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调查范围</w:t>
      </w:r>
      <w:bookmarkEnd w:id="8"/>
      <w:bookmarkEnd w:id="9"/>
    </w:p>
    <w:p>
      <w:pPr>
        <w:bidi w:val="0"/>
        <w:spacing w:line="360" w:lineRule="auto"/>
        <w:ind w:firstLine="560" w:firstLineChars="200"/>
        <w:rPr>
          <w:rFonts w:hint="eastAsia" w:ascii="宋体" w:hAnsi="宋体" w:eastAsia="宋体" w:cs="宋体"/>
          <w:sz w:val="28"/>
          <w:szCs w:val="36"/>
        </w:rPr>
      </w:pPr>
      <w:r>
        <w:rPr>
          <w:rFonts w:hint="eastAsia" w:ascii="宋体" w:hAnsi="宋体" w:eastAsia="宋体" w:cs="宋体"/>
          <w:sz w:val="28"/>
          <w:szCs w:val="36"/>
          <w:lang w:eastAsia="zh-CN"/>
        </w:rPr>
        <w:t>临泽县隆泰丽景苑二期1号楼、2号楼、4号楼B段及地下车场建设项目</w:t>
      </w:r>
      <w:r>
        <w:rPr>
          <w:rFonts w:hint="eastAsia" w:ascii="宋体" w:hAnsi="宋体" w:eastAsia="宋体" w:cs="宋体"/>
          <w:sz w:val="28"/>
          <w:szCs w:val="36"/>
        </w:rPr>
        <w:t>地块，可建设用地面积</w:t>
      </w:r>
      <w:r>
        <w:rPr>
          <w:rFonts w:hint="eastAsia" w:ascii="宋体" w:hAnsi="宋体" w:eastAsia="宋体" w:cs="宋体"/>
          <w:sz w:val="28"/>
          <w:szCs w:val="36"/>
          <w:lang w:val="en-US" w:eastAsia="zh-CN"/>
        </w:rPr>
        <w:t>为8319</w:t>
      </w:r>
      <w:r>
        <w:rPr>
          <w:rFonts w:hint="eastAsia" w:ascii="宋体" w:hAnsi="宋体" w:eastAsia="宋体" w:cs="宋体"/>
          <w:sz w:val="28"/>
          <w:szCs w:val="36"/>
        </w:rPr>
        <w:t>m2；地块调查区域范围及拐点坐标详见图 2</w:t>
      </w:r>
      <w:r>
        <w:rPr>
          <w:rFonts w:hint="eastAsia" w:ascii="宋体" w:hAnsi="宋体" w:eastAsia="宋体" w:cs="宋体"/>
          <w:sz w:val="28"/>
          <w:szCs w:val="36"/>
          <w:lang w:val="en-US" w:eastAsia="zh-CN"/>
        </w:rPr>
        <w:t>.2</w:t>
      </w:r>
      <w:r>
        <w:rPr>
          <w:rFonts w:hint="eastAsia" w:ascii="宋体" w:hAnsi="宋体" w:eastAsia="宋体" w:cs="宋体"/>
          <w:sz w:val="28"/>
          <w:szCs w:val="36"/>
        </w:rPr>
        <w:t>-1和表2</w:t>
      </w:r>
      <w:r>
        <w:rPr>
          <w:rFonts w:hint="eastAsia" w:ascii="宋体" w:hAnsi="宋体" w:eastAsia="宋体" w:cs="宋体"/>
          <w:sz w:val="28"/>
          <w:szCs w:val="36"/>
          <w:lang w:val="en-US" w:eastAsia="zh-CN"/>
        </w:rPr>
        <w:t>.2</w:t>
      </w:r>
      <w:r>
        <w:rPr>
          <w:rFonts w:hint="eastAsia" w:ascii="宋体" w:hAnsi="宋体" w:eastAsia="宋体" w:cs="宋体"/>
          <w:sz w:val="28"/>
          <w:szCs w:val="36"/>
        </w:rPr>
        <w:t>-1所示。</w:t>
      </w:r>
    </w:p>
    <w:p>
      <w:pPr>
        <w:widowControl/>
        <w:jc w:val="center"/>
        <w:rPr>
          <w:rFonts w:asciiTheme="minorEastAsia" w:hAnsiTheme="minorEastAsia" w:cstheme="minorEastAsia"/>
          <w:b/>
          <w:bCs/>
          <w:sz w:val="24"/>
          <w:szCs w:val="32"/>
        </w:rPr>
      </w:pPr>
      <w:r>
        <w:rPr>
          <w:rFonts w:hint="eastAsia" w:asciiTheme="minorEastAsia" w:hAnsiTheme="minorEastAsia" w:cstheme="minorEastAsia"/>
          <w:b/>
          <w:bCs/>
          <w:sz w:val="24"/>
          <w:szCs w:val="32"/>
        </w:rPr>
        <w:t>表 2</w:t>
      </w:r>
      <w:r>
        <w:rPr>
          <w:rFonts w:hint="eastAsia" w:asciiTheme="minorEastAsia" w:hAnsiTheme="minorEastAsia" w:cstheme="minorEastAsia"/>
          <w:b/>
          <w:bCs/>
          <w:sz w:val="24"/>
          <w:szCs w:val="32"/>
          <w:lang w:val="en-US" w:eastAsia="zh-CN"/>
        </w:rPr>
        <w:t>.2</w:t>
      </w:r>
      <w:r>
        <w:rPr>
          <w:rFonts w:hint="eastAsia" w:asciiTheme="minorEastAsia" w:hAnsiTheme="minorEastAsia" w:cstheme="minorEastAsia"/>
          <w:b/>
          <w:bCs/>
          <w:sz w:val="24"/>
          <w:szCs w:val="32"/>
        </w:rPr>
        <w:t>-1 拐点坐标（2000国家大地坐标系）</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847"/>
        <w:gridCol w:w="1930"/>
        <w:gridCol w:w="1930"/>
        <w:gridCol w:w="1930"/>
        <w:gridCol w:w="1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widowControl/>
              <w:jc w:val="center"/>
              <w:textAlignment w:val="center"/>
              <w:rPr>
                <w:rFonts w:hint="eastAsia" w:ascii="宋体" w:hAnsi="宋体" w:eastAsia="宋体" w:cs="宋体"/>
                <w:sz w:val="21"/>
                <w:szCs w:val="21"/>
              </w:rPr>
            </w:pPr>
            <w:r>
              <w:rPr>
                <w:rFonts w:hint="eastAsia" w:ascii="宋体" w:hAnsi="宋体" w:eastAsia="宋体" w:cs="宋体"/>
                <w:b/>
                <w:bCs/>
                <w:kern w:val="0"/>
                <w:sz w:val="21"/>
                <w:szCs w:val="21"/>
                <w:lang w:bidi="ar"/>
              </w:rPr>
              <w:t>界 址 点 成 果 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widowControl/>
              <w:jc w:val="left"/>
              <w:textAlignment w:val="center"/>
              <w:rPr>
                <w:rFonts w:hint="eastAsia" w:ascii="宋体" w:hAnsi="宋体" w:eastAsia="宋体" w:cs="宋体"/>
                <w:b/>
                <w:bCs/>
                <w:sz w:val="21"/>
                <w:szCs w:val="21"/>
                <w:lang w:val="en-US" w:eastAsia="zh-CN"/>
              </w:rPr>
            </w:pPr>
            <w:r>
              <w:rPr>
                <w:rFonts w:hint="eastAsia" w:ascii="宋体" w:hAnsi="宋体" w:eastAsia="宋体" w:cs="宋体"/>
                <w:b/>
                <w:bCs/>
                <w:kern w:val="0"/>
                <w:sz w:val="21"/>
                <w:szCs w:val="21"/>
                <w:lang w:bidi="ar"/>
              </w:rPr>
              <w:t xml:space="preserve">宗地面积(平方米): </w:t>
            </w:r>
            <w:r>
              <w:rPr>
                <w:rFonts w:hint="eastAsia" w:ascii="宋体" w:hAnsi="宋体" w:eastAsia="宋体" w:cs="宋体"/>
                <w:sz w:val="21"/>
                <w:szCs w:val="21"/>
                <w:lang w:val="en-US" w:eastAsia="zh-CN"/>
              </w:rPr>
              <w:t>8319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界  址  点  坐  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restart"/>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序号</w:t>
            </w:r>
          </w:p>
        </w:tc>
        <w:tc>
          <w:tcPr>
            <w:tcW w:w="458" w:type="pct"/>
            <w:vMerge w:val="restart"/>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点号</w:t>
            </w:r>
          </w:p>
        </w:tc>
        <w:tc>
          <w:tcPr>
            <w:tcW w:w="4181" w:type="pct"/>
            <w:gridSpan w:val="4"/>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坐 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tcPr>
          <w:p>
            <w:pPr>
              <w:widowControl/>
              <w:jc w:val="center"/>
              <w:rPr>
                <w:rFonts w:hint="eastAsia" w:ascii="宋体" w:hAnsi="宋体" w:eastAsia="宋体" w:cs="宋体"/>
                <w:b/>
                <w:bCs/>
                <w:sz w:val="21"/>
                <w:szCs w:val="21"/>
              </w:rPr>
            </w:pPr>
          </w:p>
        </w:tc>
        <w:tc>
          <w:tcPr>
            <w:tcW w:w="458" w:type="pct"/>
            <w:vMerge w:val="continue"/>
          </w:tcPr>
          <w:p>
            <w:pPr>
              <w:widowControl/>
              <w:jc w:val="center"/>
              <w:rPr>
                <w:rFonts w:hint="eastAsia" w:ascii="宋体" w:hAnsi="宋体" w:eastAsia="宋体" w:cs="宋体"/>
                <w:b/>
                <w:bCs/>
                <w:sz w:val="21"/>
                <w:szCs w:val="21"/>
              </w:rPr>
            </w:pPr>
          </w:p>
        </w:tc>
        <w:tc>
          <w:tcPr>
            <w:tcW w:w="1044" w:type="pct"/>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x(m)</w:t>
            </w:r>
          </w:p>
        </w:tc>
        <w:tc>
          <w:tcPr>
            <w:tcW w:w="1044" w:type="pct"/>
            <w:vAlign w:val="center"/>
          </w:tcPr>
          <w:p>
            <w:pPr>
              <w:widowControl/>
              <w:jc w:val="center"/>
              <w:textAlignment w:val="center"/>
              <w:rPr>
                <w:rFonts w:hint="eastAsia" w:ascii="宋体" w:hAnsi="宋体" w:eastAsia="宋体" w:cs="宋体"/>
                <w:b/>
                <w:bCs/>
                <w:sz w:val="21"/>
                <w:szCs w:val="21"/>
              </w:rPr>
            </w:pPr>
            <w:r>
              <w:rPr>
                <w:rFonts w:hint="eastAsia" w:ascii="宋体" w:hAnsi="宋体" w:eastAsia="宋体" w:cs="宋体"/>
                <w:b/>
                <w:bCs/>
                <w:kern w:val="0"/>
                <w:sz w:val="21"/>
                <w:szCs w:val="21"/>
                <w:lang w:bidi="ar"/>
              </w:rPr>
              <w:t>y(m)</w:t>
            </w:r>
          </w:p>
        </w:tc>
        <w:tc>
          <w:tcPr>
            <w:tcW w:w="1044" w:type="pct"/>
            <w:vAlign w:val="center"/>
          </w:tcPr>
          <w:p>
            <w:pPr>
              <w:widowControl/>
              <w:jc w:val="center"/>
              <w:textAlignment w:val="center"/>
              <w:rPr>
                <w:rFonts w:hint="eastAsia"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纬度</w:t>
            </w:r>
          </w:p>
        </w:tc>
        <w:tc>
          <w:tcPr>
            <w:tcW w:w="1049" w:type="pct"/>
            <w:vAlign w:val="center"/>
          </w:tcPr>
          <w:p>
            <w:pPr>
              <w:widowControl/>
              <w:jc w:val="center"/>
              <w:textAlignment w:val="center"/>
              <w:rPr>
                <w:rFonts w:hint="eastAsia" w:ascii="宋体" w:hAnsi="宋体" w:eastAsia="宋体" w:cs="宋体"/>
                <w:b/>
                <w:bCs/>
                <w:kern w:val="0"/>
                <w:sz w:val="21"/>
                <w:szCs w:val="21"/>
                <w:lang w:val="en-US" w:eastAsia="zh-CN" w:bidi="ar"/>
              </w:rPr>
            </w:pPr>
            <w:r>
              <w:rPr>
                <w:rFonts w:hint="eastAsia" w:ascii="宋体" w:hAnsi="宋体" w:eastAsia="宋体" w:cs="宋体"/>
                <w:b/>
                <w:bCs/>
                <w:kern w:val="0"/>
                <w:sz w:val="21"/>
                <w:szCs w:val="21"/>
                <w:lang w:val="en-US" w:eastAsia="zh-CN" w:bidi="ar"/>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1</w:t>
            </w:r>
          </w:p>
        </w:tc>
        <w:tc>
          <w:tcPr>
            <w:tcW w:w="458"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J1</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4334953.204</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33601226.702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39.083223</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2</w:t>
            </w:r>
          </w:p>
        </w:tc>
        <w:tc>
          <w:tcPr>
            <w:tcW w:w="458"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J2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4334937.096</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33601276.207</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39.083169</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3</w:t>
            </w:r>
          </w:p>
        </w:tc>
        <w:tc>
          <w:tcPr>
            <w:tcW w:w="458"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J3</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4334939.362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33601285.661</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39.083176</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4</w:t>
            </w:r>
          </w:p>
        </w:tc>
        <w:tc>
          <w:tcPr>
            <w:tcW w:w="458" w:type="pct"/>
            <w:vAlign w:val="center"/>
          </w:tcPr>
          <w:p>
            <w:pPr>
              <w:jc w:val="center"/>
              <w:rPr>
                <w:rFonts w:hint="eastAsia" w:ascii="宋体" w:hAnsi="宋体" w:eastAsia="宋体" w:cs="宋体"/>
                <w:kern w:val="0"/>
                <w:sz w:val="21"/>
                <w:szCs w:val="21"/>
                <w:lang w:bidi="ar"/>
              </w:rPr>
            </w:pPr>
            <w:r>
              <w:rPr>
                <w:rFonts w:hint="eastAsia" w:ascii="宋体" w:hAnsi="宋体" w:eastAsia="宋体" w:cs="宋体"/>
                <w:kern w:val="0"/>
                <w:sz w:val="21"/>
                <w:szCs w:val="21"/>
                <w:lang w:bidi="ar"/>
              </w:rPr>
              <w:t>J4</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bidi="ar"/>
              </w:rPr>
            </w:pPr>
            <w:r>
              <w:rPr>
                <w:rFonts w:hint="eastAsia" w:ascii="宋体" w:hAnsi="宋体" w:eastAsia="宋体" w:cs="宋体"/>
                <w:i w:val="0"/>
                <w:iCs w:val="0"/>
                <w:color w:val="000000"/>
                <w:kern w:val="0"/>
                <w:sz w:val="21"/>
                <w:szCs w:val="21"/>
                <w:u w:val="none"/>
                <w:lang w:val="en-US" w:eastAsia="zh-CN" w:bidi="ar"/>
              </w:rPr>
              <w:t>4334966.680</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bidi="ar"/>
              </w:rPr>
            </w:pPr>
            <w:r>
              <w:rPr>
                <w:rFonts w:hint="eastAsia" w:ascii="宋体" w:hAnsi="宋体" w:eastAsia="宋体" w:cs="宋体"/>
                <w:i w:val="0"/>
                <w:iCs w:val="0"/>
                <w:color w:val="000000"/>
                <w:kern w:val="0"/>
                <w:sz w:val="21"/>
                <w:szCs w:val="21"/>
                <w:u w:val="none"/>
                <w:lang w:val="en-US" w:eastAsia="zh-CN" w:bidi="ar"/>
              </w:rPr>
              <w:t>33601294.550</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39.083264</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rPr>
            </w:pPr>
            <w:r>
              <w:rPr>
                <w:rFonts w:hint="eastAsia" w:ascii="宋体" w:hAnsi="宋体" w:eastAsia="宋体" w:cs="宋体"/>
                <w:sz w:val="21"/>
                <w:szCs w:val="21"/>
              </w:rPr>
              <w:t>5</w:t>
            </w:r>
          </w:p>
        </w:tc>
        <w:tc>
          <w:tcPr>
            <w:tcW w:w="458" w:type="pct"/>
            <w:vAlign w:val="center"/>
          </w:tcPr>
          <w:p>
            <w:pPr>
              <w:jc w:val="center"/>
              <w:rPr>
                <w:rFonts w:hint="eastAsia" w:ascii="宋体" w:hAnsi="宋体" w:eastAsia="宋体" w:cs="宋体"/>
                <w:sz w:val="21"/>
                <w:szCs w:val="21"/>
              </w:rPr>
            </w:pPr>
            <w:r>
              <w:rPr>
                <w:rFonts w:hint="eastAsia" w:ascii="宋体" w:hAnsi="宋体" w:eastAsia="宋体" w:cs="宋体"/>
                <w:kern w:val="0"/>
                <w:sz w:val="21"/>
                <w:szCs w:val="21"/>
                <w:lang w:bidi="ar"/>
              </w:rPr>
              <w:t>J5</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4334965.306</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33601298.685</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39.083260</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rPr>
            </w:pPr>
            <w:r>
              <w:rPr>
                <w:rFonts w:hint="eastAsia" w:ascii="宋体" w:hAnsi="宋体" w:eastAsia="宋体" w:cs="宋体"/>
                <w:sz w:val="21"/>
                <w:szCs w:val="21"/>
              </w:rPr>
              <w:t>6</w:t>
            </w:r>
          </w:p>
        </w:tc>
        <w:tc>
          <w:tcPr>
            <w:tcW w:w="458" w:type="pct"/>
            <w:vAlign w:val="center"/>
          </w:tcPr>
          <w:p>
            <w:pPr>
              <w:jc w:val="center"/>
              <w:rPr>
                <w:rFonts w:hint="eastAsia" w:ascii="宋体" w:hAnsi="宋体" w:eastAsia="宋体" w:cs="宋体"/>
                <w:sz w:val="21"/>
                <w:szCs w:val="21"/>
              </w:rPr>
            </w:pPr>
            <w:r>
              <w:rPr>
                <w:rFonts w:hint="eastAsia" w:ascii="宋体" w:hAnsi="宋体" w:eastAsia="宋体" w:cs="宋体"/>
                <w:kern w:val="0"/>
                <w:sz w:val="21"/>
                <w:szCs w:val="21"/>
                <w:lang w:bidi="ar"/>
              </w:rPr>
              <w:t>J6</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4334967.349</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33601299.374</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39.083266</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rPr>
            </w:pPr>
            <w:r>
              <w:rPr>
                <w:rFonts w:hint="eastAsia" w:ascii="宋体" w:hAnsi="宋体" w:eastAsia="宋体" w:cs="宋体"/>
                <w:sz w:val="21"/>
                <w:szCs w:val="21"/>
              </w:rPr>
              <w:t>7</w:t>
            </w:r>
          </w:p>
        </w:tc>
        <w:tc>
          <w:tcPr>
            <w:tcW w:w="458" w:type="pct"/>
            <w:vAlign w:val="center"/>
          </w:tcPr>
          <w:p>
            <w:pPr>
              <w:jc w:val="center"/>
              <w:rPr>
                <w:rFonts w:hint="eastAsia" w:ascii="宋体" w:hAnsi="宋体" w:eastAsia="宋体" w:cs="宋体"/>
                <w:sz w:val="21"/>
                <w:szCs w:val="21"/>
              </w:rPr>
            </w:pPr>
            <w:r>
              <w:rPr>
                <w:rFonts w:hint="eastAsia" w:ascii="宋体" w:hAnsi="宋体" w:eastAsia="宋体" w:cs="宋体"/>
                <w:kern w:val="0"/>
                <w:sz w:val="21"/>
                <w:szCs w:val="21"/>
                <w:lang w:bidi="ar"/>
              </w:rPr>
              <w:t>J7</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4334961.117</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33601318.526</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39.083245</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rPr>
            </w:pPr>
            <w:r>
              <w:rPr>
                <w:rFonts w:hint="eastAsia" w:ascii="宋体" w:hAnsi="宋体" w:eastAsia="宋体" w:cs="宋体"/>
                <w:sz w:val="21"/>
                <w:szCs w:val="21"/>
              </w:rPr>
              <w:t>8</w:t>
            </w:r>
          </w:p>
        </w:tc>
        <w:tc>
          <w:tcPr>
            <w:tcW w:w="458" w:type="pct"/>
            <w:vAlign w:val="center"/>
          </w:tcPr>
          <w:p>
            <w:pPr>
              <w:jc w:val="center"/>
              <w:rPr>
                <w:rFonts w:hint="eastAsia" w:ascii="宋体" w:hAnsi="宋体" w:eastAsia="宋体" w:cs="宋体"/>
                <w:sz w:val="21"/>
                <w:szCs w:val="21"/>
              </w:rPr>
            </w:pPr>
            <w:r>
              <w:rPr>
                <w:rFonts w:hint="eastAsia" w:ascii="宋体" w:hAnsi="宋体" w:eastAsia="宋体" w:cs="宋体"/>
                <w:kern w:val="0"/>
                <w:sz w:val="21"/>
                <w:szCs w:val="21"/>
                <w:lang w:bidi="ar"/>
              </w:rPr>
              <w:t>J8</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4334840.712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33601346.993</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39.082854</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rPr>
            </w:pPr>
            <w:r>
              <w:rPr>
                <w:rFonts w:hint="eastAsia" w:ascii="宋体" w:hAnsi="宋体" w:eastAsia="宋体" w:cs="宋体"/>
                <w:sz w:val="21"/>
                <w:szCs w:val="21"/>
              </w:rPr>
              <w:t>9</w:t>
            </w:r>
          </w:p>
        </w:tc>
        <w:tc>
          <w:tcPr>
            <w:tcW w:w="458" w:type="pct"/>
            <w:vAlign w:val="center"/>
          </w:tcPr>
          <w:p>
            <w:pPr>
              <w:jc w:val="center"/>
              <w:rPr>
                <w:rFonts w:hint="eastAsia" w:ascii="宋体" w:hAnsi="宋体" w:eastAsia="宋体" w:cs="宋体"/>
                <w:sz w:val="21"/>
                <w:szCs w:val="21"/>
              </w:rPr>
            </w:pPr>
            <w:r>
              <w:rPr>
                <w:rFonts w:hint="eastAsia" w:ascii="宋体" w:hAnsi="宋体" w:eastAsia="宋体" w:cs="宋体"/>
                <w:kern w:val="0"/>
                <w:sz w:val="21"/>
                <w:szCs w:val="21"/>
                <w:lang w:bidi="ar"/>
              </w:rPr>
              <w:t>J9</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4334843.015</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33601342.531</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39.082861</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458" w:type="pct"/>
            <w:vAlign w:val="center"/>
          </w:tcPr>
          <w:p>
            <w:pPr>
              <w:jc w:val="center"/>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bidi="ar"/>
              </w:rPr>
              <w:t>J</w:t>
            </w:r>
            <w:r>
              <w:rPr>
                <w:rFonts w:hint="eastAsia" w:ascii="宋体" w:hAnsi="宋体" w:eastAsia="宋体" w:cs="宋体"/>
                <w:kern w:val="0"/>
                <w:sz w:val="21"/>
                <w:szCs w:val="21"/>
                <w:lang w:val="en-US" w:eastAsia="zh-CN" w:bidi="ar"/>
              </w:rPr>
              <w:t>10</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4334861.411</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33601307.105</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39.082922</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100.101845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11</w:t>
            </w:r>
          </w:p>
        </w:tc>
        <w:tc>
          <w:tcPr>
            <w:tcW w:w="458" w:type="pct"/>
            <w:vAlign w:val="center"/>
          </w:tcPr>
          <w:p>
            <w:pPr>
              <w:jc w:val="center"/>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bidi="ar"/>
              </w:rPr>
              <w:t>J</w:t>
            </w:r>
            <w:r>
              <w:rPr>
                <w:rFonts w:hint="eastAsia" w:ascii="宋体" w:hAnsi="宋体" w:eastAsia="宋体" w:cs="宋体"/>
                <w:kern w:val="0"/>
                <w:sz w:val="21"/>
                <w:szCs w:val="21"/>
                <w:lang w:val="en-US" w:eastAsia="zh-CN" w:bidi="ar"/>
              </w:rPr>
              <w:t>11</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bidi="ar"/>
              </w:rPr>
            </w:pPr>
            <w:r>
              <w:rPr>
                <w:rFonts w:hint="eastAsia" w:ascii="宋体" w:hAnsi="宋体" w:eastAsia="宋体" w:cs="宋体"/>
                <w:i w:val="0"/>
                <w:iCs w:val="0"/>
                <w:color w:val="000000"/>
                <w:kern w:val="0"/>
                <w:sz w:val="21"/>
                <w:szCs w:val="21"/>
                <w:u w:val="none"/>
                <w:lang w:val="en-US" w:eastAsia="zh-CN" w:bidi="ar"/>
              </w:rPr>
              <w:t>4334879.840</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33601271.557</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39.082984</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12</w:t>
            </w:r>
          </w:p>
        </w:tc>
        <w:tc>
          <w:tcPr>
            <w:tcW w:w="458" w:type="pct"/>
            <w:vAlign w:val="center"/>
          </w:tcPr>
          <w:p>
            <w:pPr>
              <w:jc w:val="center"/>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bidi="ar"/>
              </w:rPr>
              <w:t>J</w:t>
            </w:r>
            <w:r>
              <w:rPr>
                <w:rFonts w:hint="eastAsia" w:ascii="宋体" w:hAnsi="宋体" w:eastAsia="宋体" w:cs="宋体"/>
                <w:kern w:val="0"/>
                <w:sz w:val="21"/>
                <w:szCs w:val="21"/>
                <w:lang w:val="en-US" w:eastAsia="zh-CN" w:bidi="ar"/>
              </w:rPr>
              <w:t>12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4334898.252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33601236.029</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39.083045</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13</w:t>
            </w:r>
          </w:p>
        </w:tc>
        <w:tc>
          <w:tcPr>
            <w:tcW w:w="458" w:type="pct"/>
            <w:vAlign w:val="center"/>
          </w:tcPr>
          <w:p>
            <w:pPr>
              <w:jc w:val="center"/>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bidi="ar"/>
              </w:rPr>
              <w:t>J</w:t>
            </w:r>
            <w:r>
              <w:rPr>
                <w:rFonts w:hint="eastAsia" w:ascii="宋体" w:hAnsi="宋体" w:eastAsia="宋体" w:cs="宋体"/>
                <w:kern w:val="0"/>
                <w:sz w:val="21"/>
                <w:szCs w:val="21"/>
                <w:lang w:val="en-US" w:eastAsia="zh-CN" w:bidi="ar"/>
              </w:rPr>
              <w:t>13</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4334909.232</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bidi="ar"/>
              </w:rPr>
            </w:pPr>
            <w:r>
              <w:rPr>
                <w:rFonts w:hint="eastAsia" w:ascii="宋体" w:hAnsi="宋体" w:eastAsia="宋体" w:cs="宋体"/>
                <w:i w:val="0"/>
                <w:iCs w:val="0"/>
                <w:color w:val="000000"/>
                <w:kern w:val="0"/>
                <w:sz w:val="21"/>
                <w:szCs w:val="21"/>
                <w:u w:val="none"/>
                <w:lang w:val="en-US" w:eastAsia="zh-CN" w:bidi="ar"/>
              </w:rPr>
              <w:t>33601214.838</w:t>
            </w:r>
          </w:p>
        </w:tc>
        <w:tc>
          <w:tcPr>
            <w:tcW w:w="1044"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39.083081</w:t>
            </w:r>
          </w:p>
        </w:tc>
        <w:tc>
          <w:tcPr>
            <w:tcW w:w="1049" w:type="pct"/>
            <w:vAlign w:val="center"/>
          </w:tcPr>
          <w:p>
            <w:pPr>
              <w:keepNext w:val="0"/>
              <w:keepLines w:val="0"/>
              <w:widowControl/>
              <w:suppressLineNumbers w:val="0"/>
              <w:jc w:val="center"/>
              <w:textAlignment w:val="center"/>
              <w:rPr>
                <w:rFonts w:hint="eastAsia" w:ascii="宋体" w:hAnsi="宋体" w:eastAsia="宋体" w:cs="宋体"/>
                <w:kern w:val="0"/>
                <w:sz w:val="21"/>
                <w:szCs w:val="21"/>
                <w:lang w:val="en-US" w:eastAsia="zh-CN" w:bidi="ar"/>
              </w:rPr>
            </w:pPr>
            <w:r>
              <w:rPr>
                <w:rFonts w:hint="eastAsia" w:ascii="宋体" w:hAnsi="宋体" w:eastAsia="宋体" w:cs="宋体"/>
                <w:i w:val="0"/>
                <w:iCs w:val="0"/>
                <w:color w:val="000000"/>
                <w:kern w:val="0"/>
                <w:sz w:val="21"/>
                <w:szCs w:val="21"/>
                <w:u w:val="none"/>
                <w:lang w:val="en-US" w:eastAsia="zh-CN" w:bidi="ar"/>
              </w:rPr>
              <w:t>100.101463</w:t>
            </w:r>
          </w:p>
        </w:tc>
      </w:tr>
    </w:tbl>
    <w:p>
      <w:pPr>
        <w:widowControl/>
        <w:spacing w:line="240" w:lineRule="auto"/>
        <w:jc w:val="center"/>
        <w:rPr>
          <w:rFonts w:asciiTheme="minorEastAsia" w:hAnsiTheme="minorEastAsia" w:cstheme="minorEastAsia"/>
          <w:b/>
          <w:bCs/>
          <w:sz w:val="2"/>
          <w:szCs w:val="6"/>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22" w:type="dxa"/>
          </w:tcPr>
          <w:p>
            <w:pPr>
              <w:widowControl/>
              <w:jc w:val="center"/>
              <w:rPr>
                <w:rFonts w:hint="eastAsia" w:asciiTheme="minorEastAsia" w:hAnsiTheme="minorEastAsia" w:eastAsiaTheme="minorEastAsia" w:cstheme="minorEastAsia"/>
                <w:sz w:val="28"/>
                <w:szCs w:val="36"/>
                <w:lang w:eastAsia="zh-CN"/>
              </w:rPr>
            </w:pPr>
            <w:r>
              <w:rPr>
                <w:rFonts w:hint="eastAsia" w:asciiTheme="minorEastAsia" w:hAnsiTheme="minorEastAsia" w:eastAsiaTheme="minorEastAsia" w:cstheme="minorEastAsia"/>
                <w:sz w:val="28"/>
                <w:szCs w:val="36"/>
                <w:lang w:eastAsia="zh-CN"/>
              </w:rPr>
              <w:drawing>
                <wp:inline distT="0" distB="0" distL="114300" distR="114300">
                  <wp:extent cx="5267325" cy="3382010"/>
                  <wp:effectExtent l="0" t="0" r="5715" b="1270"/>
                  <wp:docPr id="34" name="图片 34" descr="图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2.2-1"/>
                          <pic:cNvPicPr>
                            <a:picLocks noChangeAspect="1"/>
                          </pic:cNvPicPr>
                        </pic:nvPicPr>
                        <pic:blipFill>
                          <a:blip r:embed="rId6"/>
                          <a:stretch>
                            <a:fillRect/>
                          </a:stretch>
                        </pic:blipFill>
                        <pic:spPr>
                          <a:xfrm>
                            <a:off x="0" y="0"/>
                            <a:ext cx="5267325" cy="33820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pPr>
              <w:widowControl/>
              <w:jc w:val="center"/>
              <w:rPr>
                <w:rFonts w:asciiTheme="minorEastAsia" w:hAnsiTheme="minorEastAsia" w:cstheme="minorEastAsia"/>
                <w:sz w:val="28"/>
                <w:szCs w:val="36"/>
              </w:rPr>
            </w:pPr>
            <w:r>
              <w:rPr>
                <w:rFonts w:hint="eastAsia" w:ascii="宋体" w:hAnsi="宋体" w:eastAsia="宋体" w:cs="宋体"/>
                <w:b/>
                <w:bCs/>
                <w:color w:val="000000"/>
                <w:kern w:val="0"/>
                <w:sz w:val="24"/>
                <w:lang w:bidi="ar"/>
              </w:rPr>
              <w:t>图2</w:t>
            </w:r>
            <w:r>
              <w:rPr>
                <w:rFonts w:hint="eastAsia" w:ascii="宋体" w:hAnsi="宋体" w:eastAsia="宋体" w:cs="宋体"/>
                <w:b/>
                <w:bCs/>
                <w:color w:val="000000"/>
                <w:kern w:val="0"/>
                <w:sz w:val="24"/>
                <w:lang w:val="en-US" w:eastAsia="zh-CN" w:bidi="ar"/>
              </w:rPr>
              <w:t>.2</w:t>
            </w:r>
            <w:r>
              <w:rPr>
                <w:rFonts w:hint="eastAsia" w:ascii="宋体" w:hAnsi="宋体" w:eastAsia="宋体" w:cs="宋体"/>
                <w:b/>
                <w:bCs/>
                <w:color w:val="000000"/>
                <w:kern w:val="0"/>
                <w:sz w:val="24"/>
                <w:lang w:bidi="ar"/>
              </w:rPr>
              <w:t>-1调查范围</w:t>
            </w:r>
          </w:p>
        </w:tc>
      </w:tr>
    </w:tbl>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在调查目标地块的同时，还将辅以周边相邻区域调查，明确目标调查地块与相邻区域之间是否存在相互污染的可能。 </w:t>
      </w:r>
    </w:p>
    <w:p>
      <w:pPr>
        <w:widowControl/>
        <w:jc w:val="left"/>
        <w:outlineLvl w:val="1"/>
        <w:rPr>
          <w:rFonts w:asciiTheme="minorEastAsia" w:hAnsiTheme="minorEastAsia" w:cstheme="minorEastAsia"/>
          <w:b/>
          <w:bCs/>
          <w:sz w:val="28"/>
          <w:szCs w:val="36"/>
        </w:rPr>
      </w:pPr>
      <w:bookmarkStart w:id="10" w:name="_Toc31773"/>
      <w:bookmarkStart w:id="11" w:name="_Toc24477"/>
      <w:r>
        <w:rPr>
          <w:rFonts w:hint="eastAsia" w:asciiTheme="minorEastAsia" w:hAnsiTheme="minorEastAsia" w:cstheme="minorEastAsia"/>
          <w:b/>
          <w:bCs/>
          <w:sz w:val="28"/>
          <w:szCs w:val="36"/>
        </w:rPr>
        <w:t>2.3调查依据</w:t>
      </w:r>
      <w:bookmarkEnd w:id="10"/>
      <w:bookmarkEnd w:id="11"/>
    </w:p>
    <w:p>
      <w:pPr>
        <w:widowControl/>
        <w:jc w:val="left"/>
        <w:outlineLvl w:val="2"/>
        <w:rPr>
          <w:rFonts w:asciiTheme="minorEastAsia" w:hAnsiTheme="minorEastAsia" w:cstheme="minorEastAsia"/>
          <w:b/>
          <w:bCs/>
          <w:sz w:val="28"/>
          <w:szCs w:val="36"/>
        </w:rPr>
      </w:pPr>
      <w:bookmarkStart w:id="12" w:name="_Toc23333"/>
      <w:r>
        <w:rPr>
          <w:rFonts w:hint="eastAsia" w:asciiTheme="minorEastAsia" w:hAnsiTheme="minorEastAsia" w:cstheme="minorEastAsia"/>
          <w:b/>
          <w:bCs/>
          <w:sz w:val="28"/>
          <w:szCs w:val="36"/>
        </w:rPr>
        <w:t>2.3.1</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国家有关法律、法规及规范性文件</w:t>
      </w:r>
      <w:bookmarkEnd w:id="12"/>
      <w:r>
        <w:rPr>
          <w:rFonts w:hint="eastAsia" w:asciiTheme="minorEastAsia" w:hAnsiTheme="minorEastAsia" w:cstheme="minorEastAsia"/>
          <w:b/>
          <w:bCs/>
          <w:sz w:val="28"/>
          <w:szCs w:val="36"/>
        </w:rPr>
        <w:t xml:space="preserve"> </w:t>
      </w:r>
    </w:p>
    <w:p>
      <w:pPr>
        <w:widowControl/>
        <w:ind w:firstLine="560" w:firstLineChars="200"/>
        <w:jc w:val="left"/>
        <w:rPr>
          <w:rFonts w:asciiTheme="minorEastAsia" w:hAnsiTheme="minorEastAsia" w:cstheme="minorEastAsia"/>
          <w:sz w:val="28"/>
          <w:szCs w:val="36"/>
        </w:rPr>
      </w:pPr>
      <w:bookmarkStart w:id="13" w:name="_Toc31218"/>
      <w:r>
        <w:rPr>
          <w:rFonts w:hint="eastAsia" w:asciiTheme="minorEastAsia" w:hAnsiTheme="minorEastAsia" w:cstheme="minorEastAsia"/>
          <w:sz w:val="28"/>
          <w:szCs w:val="36"/>
        </w:rPr>
        <w:t xml:space="preserve">（1）《国务院办公厅关于印发近期土壤环境保护和综合治理工作安排的通知》（国发【2013】7 号） </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rPr>
        <w:t xml:space="preserve">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（2）《中华人民共和国环境保护法》，（2015 年1月1日起实施）；</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（3）《国务院关于印发土壤污染防治行动计划的通知》(国发【</w:t>
      </w:r>
    </w:p>
    <w:p>
      <w:pPr>
        <w:widowControl/>
        <w:ind w:firstLine="560" w:firstLineChars="200"/>
        <w:jc w:val="left"/>
        <w:rPr>
          <w:rFonts w:hint="eastAsia" w:asciiTheme="minorEastAsia" w:hAnsiTheme="minorEastAsia" w:cstheme="minorEastAsia"/>
          <w:sz w:val="28"/>
          <w:szCs w:val="36"/>
        </w:rPr>
      </w:pPr>
      <w:r>
        <w:rPr>
          <w:rFonts w:hint="eastAsia" w:asciiTheme="minorEastAsia" w:hAnsiTheme="minorEastAsia" w:cstheme="minorEastAsia"/>
          <w:sz w:val="28"/>
          <w:szCs w:val="36"/>
        </w:rPr>
        <w:t>2016】31 号)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（4）《污染地块土壤环境管理办法(试行)》，（环境保护部令第 42 号</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2017年7月1日施行</w:t>
      </w:r>
      <w:r>
        <w:rPr>
          <w:rFonts w:hint="eastAsia" w:asciiTheme="minorEastAsia" w:hAnsiTheme="minorEastAsia" w:cstheme="minorEastAsia"/>
          <w:sz w:val="28"/>
          <w:szCs w:val="36"/>
        </w:rPr>
        <w:t xml:space="preserve">）；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（5）  《建设项目环境保护管理条例》，（国务院令第 682 号）（2017 年</w:t>
      </w:r>
      <w:r>
        <w:rPr>
          <w:rFonts w:hint="eastAsia" w:asciiTheme="minorEastAsia" w:hAnsiTheme="minorEastAsia" w:cstheme="minorEastAsia"/>
          <w:sz w:val="28"/>
          <w:szCs w:val="36"/>
          <w:lang w:val="en-US" w:eastAsia="zh-CN"/>
        </w:rPr>
        <w:t>7</w:t>
      </w:r>
      <w:r>
        <w:rPr>
          <w:rFonts w:hint="eastAsia" w:asciiTheme="minorEastAsia" w:hAnsiTheme="minorEastAsia" w:cstheme="minorEastAsia"/>
          <w:sz w:val="28"/>
          <w:szCs w:val="36"/>
        </w:rPr>
        <w:t>月</w:t>
      </w:r>
      <w:r>
        <w:rPr>
          <w:rFonts w:hint="eastAsia" w:asciiTheme="minorEastAsia" w:hAnsiTheme="minorEastAsia" w:cstheme="minorEastAsia"/>
          <w:sz w:val="28"/>
          <w:szCs w:val="36"/>
          <w:lang w:val="en-US" w:eastAsia="zh-CN"/>
        </w:rPr>
        <w:t>16日</w:t>
      </w:r>
      <w:r>
        <w:rPr>
          <w:rFonts w:hint="eastAsia" w:asciiTheme="minorEastAsia" w:hAnsiTheme="minorEastAsia" w:cstheme="minorEastAsia"/>
          <w:sz w:val="28"/>
          <w:szCs w:val="36"/>
        </w:rPr>
        <w:t>修订）；</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（6）《中华人民共和国水污染防治法》，（2018年1月1日实施）；</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（7）《中华人民共和国环境影响评价法》（2018年12月29日修正）；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（8） 《中华人民共和国土壤污染防治法》，（2019年1月1日实施）；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（9）《中华人民共和国土地管理法》，（20</w:t>
      </w:r>
      <w:r>
        <w:rPr>
          <w:rFonts w:hint="eastAsia" w:asciiTheme="minorEastAsia" w:hAnsiTheme="minorEastAsia" w:cstheme="minorEastAsia"/>
          <w:sz w:val="28"/>
          <w:szCs w:val="36"/>
          <w:lang w:val="en-US" w:eastAsia="zh-CN"/>
        </w:rPr>
        <w:t>19</w:t>
      </w:r>
      <w:r>
        <w:rPr>
          <w:rFonts w:hint="eastAsia" w:asciiTheme="minorEastAsia" w:hAnsiTheme="minorEastAsia" w:cstheme="minorEastAsia"/>
          <w:sz w:val="28"/>
          <w:szCs w:val="36"/>
        </w:rPr>
        <w:t>年</w:t>
      </w:r>
      <w:r>
        <w:rPr>
          <w:rFonts w:hint="eastAsia" w:asciiTheme="minorEastAsia" w:hAnsiTheme="minorEastAsia" w:cstheme="minorEastAsia"/>
          <w:sz w:val="28"/>
          <w:szCs w:val="36"/>
          <w:lang w:val="en-US" w:eastAsia="zh-CN"/>
        </w:rPr>
        <w:t>8</w:t>
      </w:r>
      <w:r>
        <w:rPr>
          <w:rFonts w:hint="eastAsia" w:asciiTheme="minorEastAsia" w:hAnsiTheme="minorEastAsia" w:cstheme="minorEastAsia"/>
          <w:sz w:val="28"/>
          <w:szCs w:val="36"/>
        </w:rPr>
        <w:t>月</w:t>
      </w:r>
      <w:r>
        <w:rPr>
          <w:rFonts w:hint="eastAsia" w:asciiTheme="minorEastAsia" w:hAnsiTheme="minorEastAsia" w:cstheme="minorEastAsia"/>
          <w:sz w:val="28"/>
          <w:szCs w:val="36"/>
          <w:lang w:val="en-US" w:eastAsia="zh-CN"/>
        </w:rPr>
        <w:t>26日修正</w:t>
      </w:r>
      <w:r>
        <w:rPr>
          <w:rFonts w:hint="eastAsia" w:asciiTheme="minorEastAsia" w:hAnsiTheme="minorEastAsia" w:cstheme="minorEastAsia"/>
          <w:sz w:val="28"/>
          <w:szCs w:val="36"/>
        </w:rPr>
        <w:t>）；</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（10）《中华人民共和国土地管理法实施条例》（20</w:t>
      </w:r>
      <w:r>
        <w:rPr>
          <w:rFonts w:hint="eastAsia" w:asciiTheme="minorEastAsia" w:hAnsiTheme="minorEastAsia" w:cstheme="minorEastAsia"/>
          <w:sz w:val="28"/>
          <w:szCs w:val="36"/>
          <w:lang w:val="en-US" w:eastAsia="zh-CN"/>
        </w:rPr>
        <w:t>21</w:t>
      </w:r>
      <w:r>
        <w:rPr>
          <w:rFonts w:hint="eastAsia" w:asciiTheme="minorEastAsia" w:hAnsiTheme="minorEastAsia" w:cstheme="minorEastAsia"/>
          <w:sz w:val="28"/>
          <w:szCs w:val="36"/>
        </w:rPr>
        <w:t xml:space="preserve"> 年</w:t>
      </w:r>
      <w:r>
        <w:rPr>
          <w:rFonts w:hint="eastAsia" w:asciiTheme="minorEastAsia" w:hAnsiTheme="minorEastAsia" w:cstheme="minorEastAsia"/>
          <w:sz w:val="28"/>
          <w:szCs w:val="36"/>
          <w:lang w:val="en-US" w:eastAsia="zh-CN"/>
        </w:rPr>
        <w:t>9</w:t>
      </w:r>
      <w:r>
        <w:rPr>
          <w:rFonts w:hint="eastAsia" w:asciiTheme="minorEastAsia" w:hAnsiTheme="minorEastAsia" w:cstheme="minorEastAsia"/>
          <w:sz w:val="28"/>
          <w:szCs w:val="36"/>
        </w:rPr>
        <w:t>月</w:t>
      </w:r>
      <w:r>
        <w:rPr>
          <w:rFonts w:hint="eastAsia" w:asciiTheme="minorEastAsia" w:hAnsiTheme="minorEastAsia" w:cstheme="minorEastAsia"/>
          <w:sz w:val="28"/>
          <w:szCs w:val="36"/>
          <w:lang w:val="en-US" w:eastAsia="zh-CN"/>
        </w:rPr>
        <w:t>1日施行</w:t>
      </w:r>
      <w:r>
        <w:rPr>
          <w:rFonts w:hint="eastAsia" w:asciiTheme="minorEastAsia" w:hAnsiTheme="minorEastAsia" w:cstheme="minorEastAsia"/>
          <w:sz w:val="28"/>
          <w:szCs w:val="36"/>
        </w:rPr>
        <w:t xml:space="preserve">）； </w:t>
      </w:r>
    </w:p>
    <w:p>
      <w:pPr>
        <w:widowControl/>
        <w:jc w:val="left"/>
        <w:outlineLvl w:val="2"/>
        <w:rPr>
          <w:rFonts w:asciiTheme="minorEastAsia" w:hAnsiTheme="minorEastAsia" w:cstheme="minorEastAsia"/>
          <w:sz w:val="28"/>
          <w:szCs w:val="36"/>
        </w:rPr>
      </w:pPr>
      <w:r>
        <w:rPr>
          <w:rFonts w:hint="eastAsia" w:asciiTheme="minorEastAsia" w:hAnsiTheme="minorEastAsia" w:cstheme="minorEastAsia"/>
          <w:b/>
          <w:bCs/>
          <w:sz w:val="28"/>
          <w:szCs w:val="36"/>
        </w:rPr>
        <w:t>2.3.2</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地方有关法规、规章及规范性文件</w:t>
      </w:r>
      <w:bookmarkEnd w:id="13"/>
      <w:r>
        <w:rPr>
          <w:rFonts w:hint="eastAsia" w:asciiTheme="minorEastAsia" w:hAnsiTheme="minorEastAsia" w:cstheme="minorEastAsia"/>
          <w:sz w:val="28"/>
          <w:szCs w:val="36"/>
        </w:rPr>
        <w:t xml:space="preserve"> </w:t>
      </w:r>
    </w:p>
    <w:p>
      <w:pPr>
        <w:widowControl/>
        <w:ind w:firstLine="560" w:firstLineChars="200"/>
        <w:jc w:val="left"/>
        <w:rPr>
          <w:rFonts w:asciiTheme="minorEastAsia" w:hAnsiTheme="minorEastAsia" w:cstheme="minorEastAsia"/>
          <w:sz w:val="28"/>
          <w:szCs w:val="36"/>
        </w:rPr>
      </w:pPr>
      <w:bookmarkStart w:id="14" w:name="_Toc10449"/>
      <w:r>
        <w:rPr>
          <w:rFonts w:hint="eastAsia" w:asciiTheme="minorEastAsia" w:hAnsiTheme="minorEastAsia" w:cstheme="minorEastAsia"/>
          <w:sz w:val="28"/>
          <w:szCs w:val="36"/>
        </w:rPr>
        <w:t xml:space="preserve">(1)《省政府关于印发甘肃省土壤污染防治工作方案的通知》(甘政发[2016]112 号)；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(2)张掖市人民政府下发的《关于印发张掖市土壤污染防治工作方案的通知》</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2017年3月22日</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rPr>
        <w:t>；</w:t>
      </w:r>
    </w:p>
    <w:p>
      <w:pPr>
        <w:widowControl/>
        <w:ind w:firstLine="560" w:firstLineChars="200"/>
        <w:jc w:val="left"/>
        <w:rPr>
          <w:rFonts w:hint="eastAsia" w:asciiTheme="minorEastAsia" w:hAnsiTheme="minorEastAsia" w:cstheme="minorEastAsia"/>
          <w:sz w:val="28"/>
          <w:szCs w:val="36"/>
        </w:rPr>
      </w:pPr>
      <w:r>
        <w:rPr>
          <w:rFonts w:hint="eastAsia" w:asciiTheme="minorEastAsia" w:hAnsiTheme="minorEastAsia" w:cstheme="minorEastAsia"/>
          <w:sz w:val="28"/>
          <w:szCs w:val="36"/>
        </w:rPr>
        <w:t>(3) 《甘肃省土壤污染防治条例》（甘肃省人民代表大会常务委员会公告（第55号）），（2021年</w:t>
      </w:r>
      <w:r>
        <w:rPr>
          <w:rFonts w:hint="eastAsia" w:asciiTheme="minorEastAsia" w:hAnsiTheme="minorEastAsia" w:cstheme="minorEastAsia"/>
          <w:sz w:val="28"/>
          <w:szCs w:val="36"/>
          <w:lang w:val="en-US" w:eastAsia="zh-CN"/>
        </w:rPr>
        <w:t>5</w:t>
      </w:r>
      <w:r>
        <w:rPr>
          <w:rFonts w:hint="eastAsia" w:asciiTheme="minorEastAsia" w:hAnsiTheme="minorEastAsia" w:cstheme="minorEastAsia"/>
          <w:sz w:val="28"/>
          <w:szCs w:val="36"/>
        </w:rPr>
        <w:t>月1日</w:t>
      </w:r>
      <w:r>
        <w:rPr>
          <w:rFonts w:hint="eastAsia" w:asciiTheme="minorEastAsia" w:hAnsiTheme="minorEastAsia" w:cstheme="minorEastAsia"/>
          <w:sz w:val="28"/>
          <w:szCs w:val="36"/>
          <w:lang w:val="en-US" w:eastAsia="zh-CN"/>
        </w:rPr>
        <w:t>施行</w:t>
      </w:r>
      <w:r>
        <w:rPr>
          <w:rFonts w:hint="eastAsia" w:asciiTheme="minorEastAsia" w:hAnsiTheme="minorEastAsia" w:cstheme="minorEastAsia"/>
          <w:sz w:val="28"/>
          <w:szCs w:val="36"/>
        </w:rPr>
        <w:t>）；</w:t>
      </w:r>
    </w:p>
    <w:p>
      <w:pPr>
        <w:widowControl/>
        <w:ind w:firstLine="560" w:firstLineChars="200"/>
        <w:jc w:val="left"/>
        <w:rPr>
          <w:rFonts w:hint="eastAsia" w:asciiTheme="minorEastAsia" w:hAnsiTheme="minorEastAsia" w:cstheme="minorEastAsia"/>
          <w:sz w:val="28"/>
          <w:szCs w:val="36"/>
          <w:lang w:val="en-US" w:eastAsia="zh-CN"/>
        </w:rPr>
      </w:pPr>
      <w:r>
        <w:rPr>
          <w:rFonts w:hint="eastAsia" w:asciiTheme="minorEastAsia" w:hAnsiTheme="minorEastAsia" w:cstheme="minorEastAsia"/>
          <w:sz w:val="28"/>
          <w:szCs w:val="36"/>
          <w:lang w:val="en-US" w:eastAsia="zh-CN"/>
        </w:rPr>
        <w:t>(4)张掖市生态环境局、张掖市自然资源局转发甘肃省生态环境厅、甘肃省自然资源厅关于进一步做好重点建设用地土壤污染状况调查工作的通知（张环土壤发（2022）6号）；</w:t>
      </w:r>
    </w:p>
    <w:p>
      <w:pPr>
        <w:widowControl/>
        <w:ind w:firstLine="560" w:firstLineChars="200"/>
        <w:jc w:val="left"/>
        <w:rPr>
          <w:rFonts w:hint="eastAsia" w:asciiTheme="minorEastAsia" w:hAnsiTheme="minorEastAsia" w:eastAsiaTheme="minorEastAsia" w:cstheme="minorEastAsia"/>
          <w:sz w:val="28"/>
          <w:szCs w:val="36"/>
          <w:lang w:eastAsia="zh-CN"/>
        </w:rPr>
      </w:pPr>
      <w:r>
        <w:rPr>
          <w:rFonts w:hint="eastAsia" w:asciiTheme="minorEastAsia" w:hAnsiTheme="minorEastAsia" w:cstheme="minorEastAsia"/>
          <w:sz w:val="28"/>
          <w:szCs w:val="36"/>
          <w:lang w:val="en-US" w:eastAsia="zh-CN"/>
        </w:rPr>
        <w:t>(5)张掖市生态环境局、张掖市自然资源局关于加快推进重点建设用地土壤污染状况调查工作的紧急通知（张环土壤发（2022）14号）；</w:t>
      </w:r>
    </w:p>
    <w:p>
      <w:pPr>
        <w:widowControl/>
        <w:jc w:val="left"/>
        <w:outlineLvl w:val="2"/>
        <w:rPr>
          <w:rFonts w:asciiTheme="minorEastAsia" w:hAnsiTheme="minorEastAsia" w:cstheme="minorEastAsia"/>
          <w:b/>
          <w:bCs/>
          <w:sz w:val="28"/>
          <w:szCs w:val="36"/>
        </w:rPr>
      </w:pPr>
      <w:r>
        <w:rPr>
          <w:rFonts w:hint="eastAsia" w:asciiTheme="minorEastAsia" w:hAnsiTheme="minorEastAsia" w:cstheme="minorEastAsia"/>
          <w:b/>
          <w:bCs/>
          <w:sz w:val="28"/>
          <w:szCs w:val="36"/>
        </w:rPr>
        <w:t>2.3.3</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相关技术规范、标准及导则</w:t>
      </w:r>
      <w:bookmarkEnd w:id="14"/>
      <w:r>
        <w:rPr>
          <w:rFonts w:hint="eastAsia" w:asciiTheme="minorEastAsia" w:hAnsiTheme="minorEastAsia" w:cstheme="minorEastAsia"/>
          <w:b/>
          <w:bCs/>
          <w:sz w:val="28"/>
          <w:szCs w:val="36"/>
        </w:rPr>
        <w:t xml:space="preserve">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(1)《土壤环境监测技术规范》(HJ/T166-2004)；</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(2)《城市用地分类与规划建设用地标准》(GB50137-2011)；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(3)《建设用地土壤环境调查评估技术指南》(环境保护部2017年第72号公告)；</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(4)《环境影响评价技术导则 土壤环境（试行）》（HJ964-</w:t>
      </w:r>
      <w:r>
        <w:rPr>
          <w:rFonts w:hint="eastAsia" w:asciiTheme="minorEastAsia" w:hAnsiTheme="minorEastAsia" w:cstheme="minorEastAsia"/>
          <w:sz w:val="28"/>
          <w:szCs w:val="36"/>
          <w:lang w:val="en-US" w:eastAsia="zh-CN"/>
        </w:rPr>
        <w:t>2</w:t>
      </w:r>
      <w:r>
        <w:rPr>
          <w:rFonts w:hint="eastAsia" w:asciiTheme="minorEastAsia" w:hAnsiTheme="minorEastAsia" w:cstheme="minorEastAsia"/>
          <w:sz w:val="28"/>
          <w:szCs w:val="36"/>
        </w:rPr>
        <w:t xml:space="preserve">018）；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(5) 《 土壤环境质量建设用地土壤污染风险管控标准(试行)》(GB36600-2018) ；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(6)《地块土壤和地下水中挥发性有机物采样技术导则》(HJ1019-2019)；</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(7)《建设用地土壤污染状况调查技术导则》(HJ25.1-2019)； </w:t>
      </w:r>
    </w:p>
    <w:p>
      <w:pPr>
        <w:widowControl/>
        <w:ind w:firstLine="560" w:firstLineChars="200"/>
        <w:jc w:val="left"/>
        <w:rPr>
          <w:rFonts w:hint="eastAsia" w:asciiTheme="minorEastAsia" w:hAnsiTheme="minorEastAsia" w:cstheme="minorEastAsia"/>
          <w:sz w:val="28"/>
          <w:szCs w:val="36"/>
        </w:rPr>
      </w:pPr>
      <w:r>
        <w:rPr>
          <w:rFonts w:hint="eastAsia" w:asciiTheme="minorEastAsia" w:hAnsiTheme="minorEastAsia" w:cstheme="minorEastAsia"/>
          <w:sz w:val="28"/>
          <w:szCs w:val="36"/>
        </w:rPr>
        <w:t>(8)《建设用地土壤污染风险管控和修复</w:t>
      </w:r>
      <w:r>
        <w:rPr>
          <w:rFonts w:hint="eastAsia" w:asciiTheme="minorEastAsia" w:hAnsiTheme="minorEastAsia" w:cstheme="minorEastAsia"/>
          <w:sz w:val="28"/>
          <w:szCs w:val="36"/>
          <w:lang w:val="en-US" w:eastAsia="zh-CN"/>
        </w:rPr>
        <w:t>监测</w:t>
      </w:r>
      <w:r>
        <w:rPr>
          <w:rFonts w:hint="eastAsia" w:asciiTheme="minorEastAsia" w:hAnsiTheme="minorEastAsia" w:cstheme="minorEastAsia"/>
          <w:sz w:val="28"/>
          <w:szCs w:val="36"/>
        </w:rPr>
        <w:t xml:space="preserve">技术导则》（HJ25.2-2019）。 </w:t>
      </w:r>
    </w:p>
    <w:p>
      <w:pPr>
        <w:widowControl/>
        <w:jc w:val="left"/>
        <w:outlineLvl w:val="2"/>
        <w:rPr>
          <w:rFonts w:asciiTheme="minorEastAsia" w:hAnsiTheme="minorEastAsia" w:cstheme="minorEastAsia"/>
          <w:b/>
          <w:bCs/>
          <w:sz w:val="28"/>
          <w:szCs w:val="36"/>
        </w:rPr>
      </w:pPr>
      <w:bookmarkStart w:id="15" w:name="_Toc32142"/>
      <w:r>
        <w:rPr>
          <w:rFonts w:hint="eastAsia" w:asciiTheme="minorEastAsia" w:hAnsiTheme="minorEastAsia" w:cstheme="minorEastAsia"/>
          <w:b/>
          <w:bCs/>
          <w:sz w:val="28"/>
          <w:szCs w:val="36"/>
        </w:rPr>
        <w:t>2.3.4</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与项目有关的技术文件和资料</w:t>
      </w:r>
      <w:bookmarkEnd w:id="15"/>
      <w:r>
        <w:rPr>
          <w:rFonts w:hint="eastAsia" w:asciiTheme="minorEastAsia" w:hAnsiTheme="minorEastAsia" w:cstheme="minorEastAsia"/>
          <w:b/>
          <w:bCs/>
          <w:sz w:val="28"/>
          <w:szCs w:val="36"/>
        </w:rPr>
        <w:t xml:space="preserve">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通过与场地相关知情人员访谈获得的资料。</w:t>
      </w:r>
    </w:p>
    <w:p>
      <w:pPr>
        <w:widowControl/>
        <w:jc w:val="left"/>
        <w:outlineLvl w:val="1"/>
        <w:rPr>
          <w:rFonts w:asciiTheme="minorEastAsia" w:hAnsiTheme="minorEastAsia" w:cstheme="minorEastAsia"/>
          <w:b/>
          <w:bCs/>
          <w:sz w:val="28"/>
          <w:szCs w:val="36"/>
        </w:rPr>
      </w:pPr>
      <w:bookmarkStart w:id="16" w:name="_Toc4536"/>
      <w:bookmarkStart w:id="17" w:name="_Toc19928"/>
      <w:r>
        <w:rPr>
          <w:rFonts w:hint="eastAsia" w:asciiTheme="minorEastAsia" w:hAnsiTheme="minorEastAsia" w:cstheme="minorEastAsia"/>
          <w:b/>
          <w:bCs/>
          <w:sz w:val="28"/>
          <w:szCs w:val="36"/>
        </w:rPr>
        <w:t>2.4</w:t>
      </w:r>
      <w:r>
        <w:rPr>
          <w:rFonts w:hint="eastAsia" w:asciiTheme="minorEastAsia" w:hAnsiTheme="minorEastAsia" w:cstheme="minorEastAsia"/>
          <w:b/>
          <w:bCs/>
          <w:sz w:val="28"/>
          <w:szCs w:val="36"/>
          <w:lang w:val="en-US" w:eastAsia="zh-CN"/>
        </w:rPr>
        <w:t xml:space="preserve"> </w:t>
      </w:r>
      <w:r>
        <w:rPr>
          <w:rFonts w:hint="eastAsia" w:asciiTheme="minorEastAsia" w:hAnsiTheme="minorEastAsia" w:cstheme="minorEastAsia"/>
          <w:b/>
          <w:bCs/>
          <w:sz w:val="28"/>
          <w:szCs w:val="36"/>
        </w:rPr>
        <w:t>调查方法及技术路线</w:t>
      </w:r>
      <w:bookmarkEnd w:id="16"/>
      <w:bookmarkEnd w:id="17"/>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根据《建设用地土壤污染状况调查技术导则》(HJ25.1-2019)的要求，土壤污染状况调查可分为三个阶段。本次工作为第一阶段土壤污染状况调查。主要以资料收集、现场踏勘和人员访谈为主进行污染识别。若第一阶段调查确认场地内及周围区域当前和历史上均无可能的污染源，则认为地块的环境状况可接受，调查活动可以结束。</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若第一阶段土壤污染状况调查表明地块内或周围区域存在可能的污染源，以及由于资料缺失等原因造成无法排除地块内外存在污染源时，则建议进行第二阶段土壤污染状况调查。具体工作流程见图2</w:t>
      </w:r>
      <w:r>
        <w:rPr>
          <w:rFonts w:hint="eastAsia" w:asciiTheme="minorEastAsia" w:hAnsiTheme="minorEastAsia" w:cstheme="minorEastAsia"/>
          <w:sz w:val="28"/>
          <w:szCs w:val="36"/>
          <w:lang w:val="en-US" w:eastAsia="zh-CN"/>
        </w:rPr>
        <w:t>.4</w:t>
      </w:r>
      <w:r>
        <w:rPr>
          <w:rFonts w:hint="eastAsia" w:asciiTheme="minorEastAsia" w:hAnsiTheme="minorEastAsia" w:cstheme="minorEastAsia"/>
          <w:sz w:val="28"/>
          <w:szCs w:val="36"/>
        </w:rPr>
        <w:t>-</w:t>
      </w:r>
      <w:r>
        <w:rPr>
          <w:rFonts w:hint="eastAsia" w:asciiTheme="minorEastAsia" w:hAnsiTheme="minorEastAsia" w:cstheme="minorEastAsia"/>
          <w:sz w:val="28"/>
          <w:szCs w:val="36"/>
          <w:lang w:val="en-US" w:eastAsia="zh-CN"/>
        </w:rPr>
        <w:t>1</w:t>
      </w:r>
      <w:r>
        <w:rPr>
          <w:rFonts w:hint="eastAsia" w:asciiTheme="minorEastAsia" w:hAnsiTheme="minorEastAsia" w:cstheme="minorEastAsia"/>
          <w:sz w:val="28"/>
          <w:szCs w:val="36"/>
        </w:rPr>
        <w:t>。</w:t>
      </w:r>
    </w:p>
    <w:p>
      <w:pPr>
        <w:widowControl/>
        <w:jc w:val="center"/>
        <w:rPr>
          <w:rFonts w:asciiTheme="minorEastAsia" w:hAnsiTheme="minorEastAsia" w:cstheme="minorEastAsia"/>
          <w:sz w:val="28"/>
          <w:szCs w:val="36"/>
        </w:rPr>
      </w:pPr>
      <w:r>
        <w:drawing>
          <wp:inline distT="0" distB="0" distL="0" distR="0">
            <wp:extent cx="4446905" cy="409130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4469918" cy="4112324"/>
                    </a:xfrm>
                    <a:prstGeom prst="rect">
                      <a:avLst/>
                    </a:prstGeom>
                  </pic:spPr>
                </pic:pic>
              </a:graphicData>
            </a:graphic>
          </wp:inline>
        </w:drawing>
      </w:r>
    </w:p>
    <w:p>
      <w:pPr>
        <w:widowControl/>
        <w:jc w:val="center"/>
        <w:rPr>
          <w:rFonts w:hint="eastAsia" w:asciiTheme="minorEastAsia" w:hAnsiTheme="minorEastAsia" w:cstheme="minorEastAsia"/>
          <w:sz w:val="28"/>
          <w:szCs w:val="36"/>
        </w:rPr>
      </w:pPr>
      <w:r>
        <w:rPr>
          <w:rFonts w:hint="eastAsia" w:asciiTheme="minorEastAsia" w:hAnsiTheme="minorEastAsia" w:cstheme="minorEastAsia"/>
          <w:sz w:val="28"/>
          <w:szCs w:val="36"/>
        </w:rPr>
        <w:t>图2</w:t>
      </w:r>
      <w:r>
        <w:rPr>
          <w:rFonts w:hint="eastAsia" w:asciiTheme="minorEastAsia" w:hAnsiTheme="minorEastAsia" w:cstheme="minorEastAsia"/>
          <w:sz w:val="28"/>
          <w:szCs w:val="36"/>
          <w:lang w:val="en-US" w:eastAsia="zh-CN"/>
        </w:rPr>
        <w:t>.4</w:t>
      </w:r>
      <w:r>
        <w:rPr>
          <w:rFonts w:hint="eastAsia" w:asciiTheme="minorEastAsia" w:hAnsiTheme="minorEastAsia" w:cstheme="minorEastAsia"/>
          <w:sz w:val="28"/>
          <w:szCs w:val="36"/>
        </w:rPr>
        <w:t>-</w:t>
      </w:r>
      <w:r>
        <w:rPr>
          <w:rFonts w:hint="eastAsia" w:asciiTheme="minorEastAsia" w:hAnsiTheme="minorEastAsia" w:cstheme="minorEastAsia"/>
          <w:sz w:val="28"/>
          <w:szCs w:val="36"/>
          <w:lang w:val="en-US" w:eastAsia="zh-CN"/>
        </w:rPr>
        <w:t>1</w:t>
      </w:r>
      <w:r>
        <w:rPr>
          <w:rFonts w:asciiTheme="minorEastAsia" w:hAnsiTheme="minorEastAsia" w:cstheme="minorEastAsia"/>
          <w:sz w:val="28"/>
          <w:szCs w:val="36"/>
        </w:rPr>
        <w:t xml:space="preserve"> 工作流程图</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1、资料收集与分析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根据《建设用地土壤污染状况调查技术导则》(HJ25.1-2019)，本次场地环境调查工作启动时，项目组根据场地及周边的情况，制定了资料调研计划。 本次资料收集，目的是弄清楚场地历史曾经的开发活动及现状，进而分析场地存在的潜在污染源。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2、现场踏勘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项目组组织调查人员进行现场踏勘，踏勘的范围以场地内为主，并包括了场地周边区域。现场踏勘的主要内容包括，场地的现状，场地历史，相邻场地的现状，相邻场地的历史情况，周围区域的现状与历史情况，地质、水文地质、地形的描述，建筑物、构筑物、设施或设备的描述。 </w:t>
      </w:r>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 xml:space="preserve">3、人员访谈 </w:t>
      </w:r>
    </w:p>
    <w:p>
      <w:pPr>
        <w:widowControl/>
        <w:spacing w:line="360" w:lineRule="auto"/>
        <w:ind w:firstLine="560" w:firstLineChars="200"/>
        <w:jc w:val="left"/>
        <w:rPr>
          <w:rFonts w:hint="eastAsia" w:asciiTheme="minorEastAsia" w:hAnsiTheme="minorEastAsia" w:cstheme="minorEastAsia"/>
          <w:sz w:val="28"/>
          <w:szCs w:val="36"/>
          <w:lang w:eastAsia="zh-CN"/>
        </w:rPr>
      </w:pPr>
      <w:r>
        <w:rPr>
          <w:rFonts w:hint="eastAsia" w:asciiTheme="minorEastAsia" w:hAnsiTheme="minorEastAsia" w:cstheme="minorEastAsia"/>
          <w:sz w:val="28"/>
          <w:szCs w:val="36"/>
        </w:rPr>
        <w:t>人员访谈的内容应包括资料分析和现场踏勘所涉及的问题，由项目组提前准备设计。受访者为场地现状或历史的知情人，本项目计划访谈人员包括:</w:t>
      </w:r>
      <w:r>
        <w:rPr>
          <w:rFonts w:hint="eastAsia" w:asciiTheme="minorEastAsia" w:hAnsiTheme="minorEastAsia" w:cstheme="minorEastAsia"/>
          <w:sz w:val="28"/>
          <w:szCs w:val="36"/>
          <w:lang w:eastAsia="zh-CN"/>
        </w:rPr>
        <w:t>张掖市隆泰房地产开发有限责任公司</w:t>
      </w:r>
      <w:r>
        <w:rPr>
          <w:rFonts w:hint="eastAsia" w:asciiTheme="minorEastAsia" w:hAnsiTheme="minorEastAsia" w:cstheme="minorEastAsia"/>
          <w:sz w:val="28"/>
          <w:szCs w:val="36"/>
        </w:rPr>
        <w:t>项目部、</w:t>
      </w:r>
      <w:r>
        <w:rPr>
          <w:rFonts w:hint="eastAsia" w:asciiTheme="minorEastAsia" w:hAnsiTheme="minorEastAsia" w:cstheme="minorEastAsia"/>
          <w:sz w:val="28"/>
          <w:szCs w:val="36"/>
          <w:lang w:val="en-US" w:eastAsia="zh-CN"/>
        </w:rPr>
        <w:t>地块周边</w:t>
      </w:r>
      <w:r>
        <w:rPr>
          <w:rFonts w:hint="eastAsia" w:asciiTheme="minorEastAsia" w:hAnsiTheme="minorEastAsia" w:cstheme="minorEastAsia"/>
          <w:sz w:val="28"/>
          <w:szCs w:val="36"/>
        </w:rPr>
        <w:t>居民、临泽县自然资源局及张掖市生态环境局临泽分局工作人员</w:t>
      </w:r>
      <w:r>
        <w:rPr>
          <w:rFonts w:hint="eastAsia" w:asciiTheme="minorEastAsia" w:hAnsiTheme="minorEastAsia" w:cstheme="minorEastAsia"/>
          <w:sz w:val="28"/>
          <w:szCs w:val="36"/>
          <w:lang w:eastAsia="zh-CN"/>
        </w:rPr>
        <w:t>。</w:t>
      </w:r>
    </w:p>
    <w:p>
      <w:pPr>
        <w:widowControl/>
        <w:spacing w:line="360" w:lineRule="auto"/>
        <w:ind w:firstLine="560" w:firstLineChars="200"/>
        <w:jc w:val="left"/>
        <w:rPr>
          <w:rFonts w:hint="eastAsia" w:asciiTheme="minorEastAsia" w:hAnsiTheme="minorEastAsia" w:cstheme="minorEastAsia"/>
          <w:sz w:val="28"/>
          <w:szCs w:val="36"/>
        </w:rPr>
      </w:pPr>
      <w:r>
        <w:rPr>
          <w:rFonts w:hint="eastAsia" w:asciiTheme="minorEastAsia" w:hAnsiTheme="minorEastAsia" w:cstheme="minorEastAsia"/>
          <w:sz w:val="28"/>
          <w:szCs w:val="36"/>
        </w:rPr>
        <w:t>访谈采用当面交流、电话交流进行。对访谈所获得的内容应进行整理，并对照已有资料，对其中可疑处和不完善处进行再次核实和补充。</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4"/>
        <w:gridCol w:w="4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34" w:type="dxa"/>
          </w:tcPr>
          <w:p>
            <w:pPr>
              <w:widowControl/>
              <w:jc w:val="center"/>
              <w:rPr>
                <w:rFonts w:hint="eastAsia" w:ascii="宋体" w:hAnsi="宋体" w:eastAsia="宋体" w:cs="宋体"/>
                <w:b/>
                <w:bCs/>
                <w:sz w:val="24"/>
                <w:szCs w:val="32"/>
                <w:lang w:eastAsia="zh-CN"/>
              </w:rPr>
            </w:pPr>
            <w:r>
              <w:rPr>
                <w:rFonts w:hint="eastAsia" w:ascii="宋体" w:hAnsi="宋体" w:eastAsia="宋体" w:cs="宋体"/>
                <w:b/>
                <w:bCs/>
                <w:sz w:val="24"/>
                <w:szCs w:val="32"/>
                <w:lang w:eastAsia="zh-CN"/>
              </w:rPr>
              <w:drawing>
                <wp:inline distT="0" distB="0" distL="114300" distR="114300">
                  <wp:extent cx="2778125" cy="1562735"/>
                  <wp:effectExtent l="0" t="0" r="10795" b="6985"/>
                  <wp:docPr id="5" name="图片 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5"/>
                          <pic:cNvPicPr>
                            <a:picLocks noChangeAspect="1"/>
                          </pic:cNvPicPr>
                        </pic:nvPicPr>
                        <pic:blipFill>
                          <a:blip r:embed="rId8"/>
                          <a:stretch>
                            <a:fillRect/>
                          </a:stretch>
                        </pic:blipFill>
                        <pic:spPr>
                          <a:xfrm>
                            <a:off x="0" y="0"/>
                            <a:ext cx="2778125" cy="1562735"/>
                          </a:xfrm>
                          <a:prstGeom prst="rect">
                            <a:avLst/>
                          </a:prstGeom>
                        </pic:spPr>
                      </pic:pic>
                    </a:graphicData>
                  </a:graphic>
                </wp:inline>
              </w:drawing>
            </w:r>
          </w:p>
        </w:tc>
        <w:tc>
          <w:tcPr>
            <w:tcW w:w="4608" w:type="dxa"/>
          </w:tcPr>
          <w:p>
            <w:pPr>
              <w:widowControl/>
              <w:jc w:val="center"/>
              <w:rPr>
                <w:rFonts w:hint="eastAsia" w:ascii="宋体" w:hAnsi="宋体" w:eastAsia="宋体" w:cs="宋体"/>
                <w:b/>
                <w:bCs/>
                <w:sz w:val="24"/>
                <w:szCs w:val="32"/>
                <w:lang w:eastAsia="zh-CN"/>
              </w:rPr>
            </w:pPr>
            <w:r>
              <w:rPr>
                <w:rFonts w:hint="eastAsia" w:ascii="宋体" w:hAnsi="宋体" w:eastAsia="宋体" w:cs="宋体"/>
                <w:b/>
                <w:bCs/>
                <w:sz w:val="24"/>
                <w:szCs w:val="32"/>
                <w:lang w:eastAsia="zh-CN"/>
              </w:rPr>
              <w:drawing>
                <wp:inline distT="0" distB="0" distL="114300" distR="114300">
                  <wp:extent cx="2778125" cy="1562735"/>
                  <wp:effectExtent l="0" t="0" r="10795" b="6985"/>
                  <wp:docPr id="35" name="图片 3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6"/>
                          <pic:cNvPicPr>
                            <a:picLocks noChangeAspect="1"/>
                          </pic:cNvPicPr>
                        </pic:nvPicPr>
                        <pic:blipFill>
                          <a:blip r:embed="rId9"/>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4" w:type="dxa"/>
          </w:tcPr>
          <w:p>
            <w:pPr>
              <w:widowControl/>
              <w:jc w:val="center"/>
              <w:rPr>
                <w:rFonts w:hint="default" w:ascii="宋体" w:hAnsi="宋体" w:eastAsia="宋体" w:cs="宋体"/>
                <w:b/>
                <w:bCs/>
                <w:sz w:val="24"/>
                <w:szCs w:val="32"/>
                <w:lang w:val="en-US" w:eastAsia="zh-CN"/>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1</w:t>
            </w:r>
            <w:r>
              <w:rPr>
                <w:rFonts w:hint="eastAsia" w:ascii="宋体" w:hAnsi="宋体" w:eastAsia="宋体" w:cs="宋体"/>
                <w:b/>
                <w:bCs/>
                <w:sz w:val="24"/>
                <w:szCs w:val="32"/>
              </w:rPr>
              <w:t xml:space="preserve"> </w:t>
            </w:r>
            <w:r>
              <w:rPr>
                <w:rFonts w:hint="eastAsia" w:ascii="宋体" w:hAnsi="宋体" w:eastAsia="宋体" w:cs="宋体"/>
                <w:b/>
                <w:bCs/>
                <w:sz w:val="24"/>
                <w:szCs w:val="32"/>
                <w:lang w:val="en-US" w:eastAsia="zh-CN"/>
              </w:rPr>
              <w:t>公司员工</w:t>
            </w:r>
            <w:r>
              <w:rPr>
                <w:rFonts w:hint="eastAsia" w:ascii="宋体" w:hAnsi="宋体" w:eastAsia="宋体" w:cs="宋体"/>
                <w:b/>
                <w:bCs/>
                <w:sz w:val="24"/>
                <w:szCs w:val="32"/>
              </w:rPr>
              <w:t>访谈中</w:t>
            </w:r>
          </w:p>
        </w:tc>
        <w:tc>
          <w:tcPr>
            <w:tcW w:w="4608" w:type="dxa"/>
          </w:tcPr>
          <w:p>
            <w:pPr>
              <w:widowControl/>
              <w:jc w:val="center"/>
              <w:rPr>
                <w:rFonts w:ascii="宋体" w:hAnsi="宋体" w:eastAsia="宋体" w:cs="宋体"/>
                <w:b/>
                <w:bCs/>
                <w:sz w:val="24"/>
                <w:szCs w:val="32"/>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2</w:t>
            </w:r>
            <w:r>
              <w:rPr>
                <w:rFonts w:hint="eastAsia" w:ascii="宋体" w:hAnsi="宋体" w:eastAsia="宋体" w:cs="宋体"/>
                <w:b/>
                <w:bCs/>
                <w:sz w:val="24"/>
                <w:szCs w:val="32"/>
              </w:rPr>
              <w:t xml:space="preserve">  </w:t>
            </w:r>
            <w:r>
              <w:rPr>
                <w:rFonts w:hint="eastAsia" w:ascii="宋体" w:hAnsi="宋体" w:eastAsia="宋体" w:cs="宋体"/>
                <w:b/>
                <w:bCs/>
                <w:sz w:val="24"/>
                <w:szCs w:val="32"/>
                <w:lang w:val="en-US" w:eastAsia="zh-CN"/>
              </w:rPr>
              <w:t>公司员工</w:t>
            </w:r>
            <w:r>
              <w:rPr>
                <w:rFonts w:hint="eastAsia" w:ascii="宋体" w:hAnsi="宋体" w:eastAsia="宋体" w:cs="宋体"/>
                <w:b/>
                <w:bCs/>
                <w:sz w:val="24"/>
                <w:szCs w:val="32"/>
              </w:rPr>
              <w:t>访谈中</w:t>
            </w:r>
          </w:p>
        </w:tc>
      </w:tr>
    </w:tbl>
    <w:p>
      <w:pPr>
        <w:bidi w:val="0"/>
      </w:pPr>
    </w:p>
    <w:p>
      <w:pPr>
        <w:bidi w:val="0"/>
      </w:pPr>
    </w:p>
    <w:p>
      <w:pPr>
        <w:bidi w:val="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13"/>
        <w:gridCol w:w="4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34" w:type="dxa"/>
            <w:gridSpan w:val="2"/>
          </w:tcPr>
          <w:p>
            <w:pPr>
              <w:widowControl/>
              <w:jc w:val="center"/>
              <w:rPr>
                <w:rFonts w:hint="eastAsia" w:ascii="宋体" w:hAnsi="宋体" w:eastAsia="宋体" w:cs="宋体"/>
                <w:b/>
                <w:bCs/>
                <w:sz w:val="24"/>
                <w:szCs w:val="32"/>
                <w:lang w:eastAsia="zh-CN"/>
              </w:rPr>
            </w:pPr>
            <w:r>
              <w:rPr>
                <w:rFonts w:hint="eastAsia" w:ascii="宋体" w:hAnsi="宋体" w:eastAsia="宋体" w:cs="宋体"/>
                <w:b/>
                <w:bCs/>
                <w:sz w:val="24"/>
                <w:szCs w:val="32"/>
                <w:lang w:eastAsia="zh-CN"/>
              </w:rPr>
              <w:drawing>
                <wp:inline distT="0" distB="0" distL="114300" distR="114300">
                  <wp:extent cx="2778125" cy="1562735"/>
                  <wp:effectExtent l="0" t="0" r="10795" b="6985"/>
                  <wp:docPr id="38" name="图片 38"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8"/>
                          <pic:cNvPicPr>
                            <a:picLocks noChangeAspect="1"/>
                          </pic:cNvPicPr>
                        </pic:nvPicPr>
                        <pic:blipFill>
                          <a:blip r:embed="rId10"/>
                          <a:stretch>
                            <a:fillRect/>
                          </a:stretch>
                        </pic:blipFill>
                        <pic:spPr>
                          <a:xfrm>
                            <a:off x="0" y="0"/>
                            <a:ext cx="2778125" cy="1562735"/>
                          </a:xfrm>
                          <a:prstGeom prst="rect">
                            <a:avLst/>
                          </a:prstGeom>
                        </pic:spPr>
                      </pic:pic>
                    </a:graphicData>
                  </a:graphic>
                </wp:inline>
              </w:drawing>
            </w:r>
          </w:p>
        </w:tc>
        <w:tc>
          <w:tcPr>
            <w:tcW w:w="4608" w:type="dxa"/>
          </w:tcPr>
          <w:p>
            <w:pPr>
              <w:widowControl/>
              <w:jc w:val="center"/>
              <w:rPr>
                <w:rFonts w:hint="eastAsia" w:ascii="宋体" w:hAnsi="宋体" w:eastAsia="宋体" w:cs="宋体"/>
                <w:b/>
                <w:bCs/>
                <w:sz w:val="24"/>
                <w:szCs w:val="32"/>
                <w:lang w:eastAsia="zh-CN"/>
              </w:rPr>
            </w:pPr>
            <w:r>
              <w:rPr>
                <w:rFonts w:hint="eastAsia" w:ascii="宋体" w:hAnsi="宋体" w:eastAsia="宋体" w:cs="宋体"/>
                <w:b/>
                <w:bCs/>
                <w:sz w:val="24"/>
                <w:szCs w:val="32"/>
                <w:lang w:eastAsia="zh-CN"/>
              </w:rPr>
              <w:drawing>
                <wp:inline distT="0" distB="0" distL="114300" distR="114300">
                  <wp:extent cx="2778125" cy="1562735"/>
                  <wp:effectExtent l="0" t="0" r="10795" b="6985"/>
                  <wp:docPr id="39" name="图片 3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0"/>
                          <pic:cNvPicPr>
                            <a:picLocks noChangeAspect="1"/>
                          </pic:cNvPicPr>
                        </pic:nvPicPr>
                        <pic:blipFill>
                          <a:blip r:embed="rId11"/>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4" w:type="dxa"/>
            <w:gridSpan w:val="2"/>
          </w:tcPr>
          <w:p>
            <w:pPr>
              <w:widowControl/>
              <w:jc w:val="center"/>
              <w:rPr>
                <w:rFonts w:hint="default" w:ascii="宋体" w:hAnsi="宋体" w:eastAsia="宋体" w:cs="宋体"/>
                <w:b/>
                <w:bCs/>
                <w:sz w:val="24"/>
                <w:szCs w:val="32"/>
                <w:lang w:val="en-US" w:eastAsia="zh-CN"/>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3</w:t>
            </w:r>
            <w:r>
              <w:rPr>
                <w:rFonts w:hint="eastAsia" w:ascii="宋体" w:hAnsi="宋体" w:eastAsia="宋体" w:cs="宋体"/>
                <w:b/>
                <w:bCs/>
                <w:sz w:val="24"/>
                <w:szCs w:val="32"/>
              </w:rPr>
              <w:t xml:space="preserve"> </w:t>
            </w:r>
            <w:r>
              <w:rPr>
                <w:rFonts w:hint="eastAsia" w:ascii="宋体" w:hAnsi="宋体" w:eastAsia="宋体" w:cs="宋体"/>
                <w:b/>
                <w:bCs/>
                <w:sz w:val="24"/>
                <w:szCs w:val="32"/>
                <w:lang w:val="en-US" w:eastAsia="zh-CN"/>
              </w:rPr>
              <w:t>公司经理</w:t>
            </w:r>
            <w:r>
              <w:rPr>
                <w:rFonts w:hint="eastAsia" w:ascii="宋体" w:hAnsi="宋体" w:eastAsia="宋体" w:cs="宋体"/>
                <w:b/>
                <w:bCs/>
                <w:sz w:val="24"/>
                <w:szCs w:val="32"/>
              </w:rPr>
              <w:t>访谈中</w:t>
            </w:r>
          </w:p>
        </w:tc>
        <w:tc>
          <w:tcPr>
            <w:tcW w:w="4608" w:type="dxa"/>
          </w:tcPr>
          <w:p>
            <w:pPr>
              <w:widowControl/>
              <w:jc w:val="center"/>
              <w:rPr>
                <w:rFonts w:hint="default" w:ascii="宋体" w:hAnsi="宋体" w:eastAsia="宋体" w:cs="宋体"/>
                <w:b/>
                <w:bCs/>
                <w:sz w:val="24"/>
                <w:szCs w:val="32"/>
                <w:lang w:val="en-US" w:eastAsia="zh-CN"/>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4</w:t>
            </w:r>
            <w:r>
              <w:rPr>
                <w:rFonts w:hint="eastAsia" w:ascii="宋体" w:hAnsi="宋体" w:eastAsia="宋体" w:cs="宋体"/>
                <w:b/>
                <w:bCs/>
                <w:sz w:val="24"/>
                <w:szCs w:val="32"/>
              </w:rPr>
              <w:t xml:space="preserve">  </w:t>
            </w:r>
            <w:r>
              <w:rPr>
                <w:rFonts w:hint="eastAsia" w:ascii="宋体" w:hAnsi="宋体" w:eastAsia="宋体" w:cs="宋体"/>
                <w:b/>
                <w:bCs/>
                <w:sz w:val="24"/>
                <w:szCs w:val="32"/>
                <w:lang w:val="en-US" w:eastAsia="zh-CN"/>
              </w:rPr>
              <w:t>周边居民</w:t>
            </w:r>
            <w:r>
              <w:rPr>
                <w:rFonts w:hint="eastAsia" w:ascii="宋体" w:hAnsi="宋体" w:eastAsia="宋体" w:cs="宋体"/>
                <w:b/>
                <w:bCs/>
                <w:sz w:val="24"/>
                <w:szCs w:val="32"/>
              </w:rPr>
              <w:t>访谈中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jc w:val="center"/>
              <w:rPr>
                <w:rFonts w:ascii="宋体" w:hAnsi="宋体" w:eastAsia="宋体" w:cs="宋体"/>
                <w:b/>
                <w:bCs/>
                <w:sz w:val="24"/>
                <w:szCs w:val="32"/>
              </w:rPr>
            </w:pPr>
            <w:r>
              <w:rPr>
                <w:rFonts w:hint="eastAsia" w:ascii="宋体" w:hAnsi="宋体" w:eastAsia="宋体" w:cs="宋体"/>
                <w:b/>
                <w:bCs/>
                <w:sz w:val="24"/>
                <w:szCs w:val="32"/>
              </w:rPr>
              <w:drawing>
                <wp:inline distT="0" distB="0" distL="114300" distR="114300">
                  <wp:extent cx="2512060" cy="2161540"/>
                  <wp:effectExtent l="0" t="0" r="2540" b="2540"/>
                  <wp:docPr id="121" name="图片 12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33"/>
                          <pic:cNvPicPr>
                            <a:picLocks noChangeAspect="1"/>
                          </pic:cNvPicPr>
                        </pic:nvPicPr>
                        <pic:blipFill>
                          <a:blip r:embed="rId12"/>
                          <a:stretch>
                            <a:fillRect/>
                          </a:stretch>
                        </pic:blipFill>
                        <pic:spPr>
                          <a:xfrm>
                            <a:off x="0" y="0"/>
                            <a:ext cx="2512060" cy="2161540"/>
                          </a:xfrm>
                          <a:prstGeom prst="rect">
                            <a:avLst/>
                          </a:prstGeom>
                        </pic:spPr>
                      </pic:pic>
                    </a:graphicData>
                  </a:graphic>
                </wp:inline>
              </w:drawing>
            </w:r>
          </w:p>
        </w:tc>
        <w:tc>
          <w:tcPr>
            <w:tcW w:w="4621" w:type="dxa"/>
            <w:gridSpan w:val="2"/>
          </w:tcPr>
          <w:p>
            <w:pPr>
              <w:widowControl/>
              <w:jc w:val="center"/>
              <w:rPr>
                <w:rFonts w:ascii="宋体" w:hAnsi="宋体" w:eastAsia="宋体" w:cs="宋体"/>
                <w:b/>
                <w:bCs/>
                <w:sz w:val="24"/>
                <w:szCs w:val="32"/>
              </w:rPr>
            </w:pPr>
            <w:r>
              <w:rPr>
                <w:rFonts w:hint="eastAsia" w:ascii="宋体" w:hAnsi="宋体" w:eastAsia="宋体" w:cs="宋体"/>
                <w:b/>
                <w:bCs/>
                <w:sz w:val="24"/>
                <w:szCs w:val="32"/>
              </w:rPr>
              <w:drawing>
                <wp:inline distT="0" distB="0" distL="114300" distR="114300">
                  <wp:extent cx="2527300" cy="2098675"/>
                  <wp:effectExtent l="0" t="0" r="2540" b="4445"/>
                  <wp:docPr id="122" name="图片 122"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38"/>
                          <pic:cNvPicPr>
                            <a:picLocks noChangeAspect="1"/>
                          </pic:cNvPicPr>
                        </pic:nvPicPr>
                        <pic:blipFill>
                          <a:blip r:embed="rId13"/>
                          <a:stretch>
                            <a:fillRect/>
                          </a:stretch>
                        </pic:blipFill>
                        <pic:spPr>
                          <a:xfrm>
                            <a:off x="0" y="0"/>
                            <a:ext cx="2533078" cy="210399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jc w:val="center"/>
              <w:rPr>
                <w:rFonts w:ascii="宋体" w:hAnsi="宋体" w:eastAsia="宋体" w:cs="宋体"/>
                <w:b/>
                <w:bCs/>
                <w:sz w:val="24"/>
                <w:szCs w:val="32"/>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5</w:t>
            </w:r>
            <w:r>
              <w:rPr>
                <w:rFonts w:hint="eastAsia" w:ascii="宋体" w:hAnsi="宋体" w:eastAsia="宋体" w:cs="宋体"/>
                <w:b/>
                <w:bCs/>
                <w:sz w:val="24"/>
                <w:szCs w:val="32"/>
              </w:rPr>
              <w:t xml:space="preserve"> 政府职员访谈中</w:t>
            </w:r>
          </w:p>
        </w:tc>
        <w:tc>
          <w:tcPr>
            <w:tcW w:w="4621" w:type="dxa"/>
            <w:gridSpan w:val="2"/>
          </w:tcPr>
          <w:p>
            <w:pPr>
              <w:widowControl/>
              <w:jc w:val="center"/>
              <w:rPr>
                <w:rFonts w:ascii="宋体" w:hAnsi="宋体" w:eastAsia="宋体" w:cs="宋体"/>
                <w:b/>
                <w:bCs/>
                <w:sz w:val="24"/>
                <w:szCs w:val="32"/>
              </w:rPr>
            </w:pPr>
            <w:r>
              <w:rPr>
                <w:rFonts w:hint="eastAsia" w:ascii="宋体" w:hAnsi="宋体" w:eastAsia="宋体" w:cs="宋体"/>
                <w:b/>
                <w:bCs/>
                <w:sz w:val="24"/>
                <w:szCs w:val="32"/>
              </w:rPr>
              <w:t>照片</w:t>
            </w:r>
            <w:r>
              <w:rPr>
                <w:rFonts w:hint="eastAsia" w:ascii="宋体" w:hAnsi="宋体" w:eastAsia="宋体" w:cs="宋体"/>
                <w:b/>
                <w:bCs/>
                <w:sz w:val="24"/>
                <w:szCs w:val="32"/>
                <w:lang w:val="en-US" w:eastAsia="zh-CN"/>
              </w:rPr>
              <w:t>6</w:t>
            </w:r>
            <w:r>
              <w:rPr>
                <w:rFonts w:hint="eastAsia" w:ascii="宋体" w:hAnsi="宋体" w:eastAsia="宋体" w:cs="宋体"/>
                <w:b/>
                <w:bCs/>
                <w:sz w:val="24"/>
                <w:szCs w:val="32"/>
              </w:rPr>
              <w:t xml:space="preserve">  政府职员访谈中</w:t>
            </w:r>
          </w:p>
        </w:tc>
      </w:tr>
    </w:tbl>
    <w:p>
      <w:pPr>
        <w:pStyle w:val="2"/>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pStyle w:val="2"/>
      </w:pPr>
    </w:p>
    <w:p>
      <w:pPr>
        <w:bidi w:val="0"/>
      </w:pPr>
    </w:p>
    <w:p>
      <w:pPr>
        <w:widowControl/>
        <w:numPr>
          <w:ilvl w:val="0"/>
          <w:numId w:val="0"/>
        </w:numPr>
        <w:jc w:val="both"/>
        <w:outlineLvl w:val="0"/>
        <w:rPr>
          <w:rFonts w:ascii="宋体" w:hAnsi="宋体" w:eastAsia="宋体" w:cs="宋体"/>
          <w:b/>
          <w:bCs/>
          <w:color w:val="000000"/>
          <w:kern w:val="0"/>
          <w:sz w:val="32"/>
          <w:szCs w:val="32"/>
          <w:lang w:bidi="ar"/>
        </w:rPr>
      </w:pPr>
      <w:bookmarkStart w:id="18" w:name="_Toc15051"/>
      <w:bookmarkStart w:id="19" w:name="_Toc25424"/>
      <w:r>
        <w:rPr>
          <w:rFonts w:hint="eastAsia" w:ascii="宋体" w:hAnsi="宋体" w:eastAsia="宋体" w:cs="宋体"/>
          <w:b/>
          <w:bCs/>
          <w:color w:val="000000"/>
          <w:kern w:val="0"/>
          <w:sz w:val="32"/>
          <w:szCs w:val="32"/>
          <w:lang w:val="en-US" w:eastAsia="zh-CN" w:bidi="ar"/>
        </w:rPr>
        <w:t xml:space="preserve">3 </w:t>
      </w:r>
      <w:r>
        <w:rPr>
          <w:rFonts w:hint="eastAsia" w:ascii="宋体" w:hAnsi="宋体" w:eastAsia="宋体" w:cs="宋体"/>
          <w:b/>
          <w:bCs/>
          <w:color w:val="000000"/>
          <w:kern w:val="0"/>
          <w:sz w:val="32"/>
          <w:szCs w:val="32"/>
          <w:lang w:bidi="ar"/>
        </w:rPr>
        <w:t>地块</w:t>
      </w:r>
      <w:bookmarkEnd w:id="18"/>
      <w:r>
        <w:rPr>
          <w:rFonts w:hint="eastAsia" w:ascii="宋体" w:hAnsi="宋体" w:eastAsia="宋体" w:cs="宋体"/>
          <w:b/>
          <w:bCs/>
          <w:color w:val="000000"/>
          <w:kern w:val="0"/>
          <w:sz w:val="32"/>
          <w:szCs w:val="32"/>
          <w:lang w:bidi="ar"/>
        </w:rPr>
        <w:t>概况</w:t>
      </w:r>
      <w:bookmarkEnd w:id="19"/>
    </w:p>
    <w:p>
      <w:pPr>
        <w:widowControl/>
        <w:outlineLvl w:val="1"/>
        <w:rPr>
          <w:rFonts w:ascii="宋体" w:hAnsi="宋体" w:eastAsia="宋体" w:cs="宋体"/>
          <w:b/>
          <w:bCs/>
          <w:color w:val="000000"/>
          <w:kern w:val="0"/>
          <w:sz w:val="32"/>
          <w:szCs w:val="32"/>
          <w:lang w:bidi="ar"/>
        </w:rPr>
      </w:pPr>
      <w:bookmarkStart w:id="20" w:name="_Toc7458"/>
      <w:bookmarkStart w:id="21" w:name="_Toc30926"/>
      <w:r>
        <w:rPr>
          <w:rFonts w:hint="eastAsia" w:ascii="宋体" w:hAnsi="宋体" w:eastAsia="宋体" w:cs="宋体"/>
          <w:b/>
          <w:bCs/>
          <w:color w:val="000000"/>
          <w:kern w:val="0"/>
          <w:sz w:val="32"/>
          <w:szCs w:val="32"/>
          <w:lang w:bidi="ar"/>
        </w:rPr>
        <w:t>3.1</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区域环境概况</w:t>
      </w:r>
      <w:bookmarkEnd w:id="20"/>
      <w:bookmarkEnd w:id="21"/>
    </w:p>
    <w:p>
      <w:pPr>
        <w:widowControl/>
        <w:outlineLvl w:val="2"/>
        <w:rPr>
          <w:rFonts w:ascii="宋体" w:hAnsi="宋体" w:eastAsia="宋体" w:cs="宋体"/>
          <w:b/>
          <w:bCs/>
          <w:color w:val="000000"/>
          <w:kern w:val="0"/>
          <w:sz w:val="32"/>
          <w:szCs w:val="32"/>
          <w:lang w:bidi="ar"/>
        </w:rPr>
      </w:pPr>
      <w:bookmarkStart w:id="22" w:name="_Toc5444"/>
      <w:r>
        <w:rPr>
          <w:rFonts w:hint="eastAsia" w:ascii="宋体" w:hAnsi="宋体" w:eastAsia="宋体" w:cs="宋体"/>
          <w:b/>
          <w:bCs/>
          <w:color w:val="000000"/>
          <w:kern w:val="0"/>
          <w:sz w:val="32"/>
          <w:szCs w:val="32"/>
          <w:lang w:bidi="ar"/>
        </w:rPr>
        <w:t>3.1.1</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地理交通位置</w:t>
      </w:r>
      <w:bookmarkEnd w:id="22"/>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临泽县隶属于甘肃省张掖市，位于河西走廊中部，地处东经99°51</w:t>
      </w:r>
      <w:r>
        <w:rPr>
          <w:rFonts w:hint="eastAsia" w:asciiTheme="minorEastAsia" w:hAnsiTheme="minorEastAsia" w:cstheme="minorEastAsia"/>
          <w:sz w:val="28"/>
          <w:szCs w:val="36"/>
          <w:lang w:val="en-US" w:eastAsia="zh-CN"/>
        </w:rPr>
        <w:t>′</w:t>
      </w:r>
      <w:r>
        <w:rPr>
          <w:rFonts w:hint="eastAsia" w:asciiTheme="minorEastAsia" w:hAnsiTheme="minorEastAsia" w:cstheme="minorEastAsia"/>
          <w:sz w:val="28"/>
          <w:szCs w:val="36"/>
        </w:rPr>
        <w:t>－100°30</w:t>
      </w:r>
      <w:r>
        <w:rPr>
          <w:rFonts w:hint="eastAsia" w:asciiTheme="minorEastAsia" w:hAnsiTheme="minorEastAsia" w:cstheme="minorEastAsia"/>
          <w:sz w:val="28"/>
          <w:szCs w:val="36"/>
          <w:lang w:val="en-US" w:eastAsia="zh-CN"/>
        </w:rPr>
        <w:t>′</w:t>
      </w:r>
      <w:r>
        <w:rPr>
          <w:rFonts w:hint="eastAsia" w:asciiTheme="minorEastAsia" w:hAnsiTheme="minorEastAsia" w:cstheme="minorEastAsia"/>
          <w:sz w:val="28"/>
          <w:szCs w:val="36"/>
        </w:rPr>
        <w:t>，北纬38°57</w:t>
      </w:r>
      <w:r>
        <w:rPr>
          <w:rFonts w:hint="eastAsia" w:asciiTheme="minorEastAsia" w:hAnsiTheme="minorEastAsia" w:cstheme="minorEastAsia"/>
          <w:sz w:val="28"/>
          <w:szCs w:val="36"/>
          <w:lang w:val="en-US" w:eastAsia="zh-CN"/>
        </w:rPr>
        <w:t>′</w:t>
      </w:r>
      <w:r>
        <w:rPr>
          <w:rFonts w:hint="eastAsia" w:asciiTheme="minorEastAsia" w:hAnsiTheme="minorEastAsia" w:cstheme="minorEastAsia"/>
          <w:sz w:val="28"/>
          <w:szCs w:val="36"/>
        </w:rPr>
        <w:t>－39°42</w:t>
      </w:r>
      <w:r>
        <w:rPr>
          <w:rFonts w:hint="eastAsia" w:asciiTheme="minorEastAsia" w:hAnsiTheme="minorEastAsia" w:cstheme="minorEastAsia"/>
          <w:sz w:val="28"/>
          <w:szCs w:val="36"/>
          <w:lang w:val="en-US" w:eastAsia="zh-CN"/>
        </w:rPr>
        <w:t>′</w:t>
      </w:r>
      <w:r>
        <w:rPr>
          <w:rFonts w:hint="eastAsia" w:asciiTheme="minorEastAsia" w:hAnsiTheme="minorEastAsia" w:cstheme="minorEastAsia"/>
          <w:sz w:val="28"/>
          <w:szCs w:val="36"/>
        </w:rPr>
        <w:t>之间，行政区域面积2729平方千米，临泽县东邻张掖市甘州区，西接高台县，南依祁连山与肃南裕固族自治县接壤，北毗内蒙古自治区阿拉善右旗 。兰新铁路、国道312线穿境而过，县、乡、村公路相互贯通，四通八达。</w:t>
      </w:r>
    </w:p>
    <w:p>
      <w:pPr>
        <w:widowControl/>
        <w:ind w:firstLine="560" w:firstLineChars="200"/>
        <w:jc w:val="left"/>
        <w:rPr>
          <w:rFonts w:hint="eastAsia" w:ascii="宋体" w:hAnsi="宋体" w:eastAsia="宋体" w:cs="宋体"/>
          <w:sz w:val="28"/>
          <w:szCs w:val="28"/>
        </w:rPr>
      </w:pPr>
      <w:bookmarkStart w:id="23" w:name="_Hlk99013005"/>
      <w:r>
        <w:rPr>
          <w:rFonts w:hint="eastAsia" w:asciiTheme="minorEastAsia" w:hAnsiTheme="minorEastAsia" w:cstheme="minorEastAsia"/>
          <w:sz w:val="28"/>
          <w:szCs w:val="36"/>
        </w:rPr>
        <w:t>调查地块</w:t>
      </w:r>
      <w:r>
        <w:rPr>
          <w:rFonts w:hint="eastAsia" w:asciiTheme="minorEastAsia" w:hAnsiTheme="minorEastAsia" w:cstheme="minorEastAsia"/>
          <w:sz w:val="28"/>
          <w:szCs w:val="36"/>
          <w:lang w:eastAsia="zh-CN"/>
        </w:rPr>
        <w:t>临泽县隆泰丽景苑二期1号楼、2号楼、4号楼B段及地下车场建设项目</w:t>
      </w:r>
      <w:r>
        <w:rPr>
          <w:rFonts w:hint="eastAsia" w:asciiTheme="minorEastAsia" w:hAnsiTheme="minorEastAsia" w:cstheme="minorEastAsia"/>
          <w:sz w:val="28"/>
          <w:szCs w:val="36"/>
        </w:rPr>
        <w:t>地块位于隆泰丽景苑南侧、乐民小区东侧</w:t>
      </w:r>
      <w:bookmarkEnd w:id="23"/>
      <w:r>
        <w:rPr>
          <w:rFonts w:hint="eastAsia" w:asciiTheme="minorEastAsia" w:hAnsiTheme="minorEastAsia" w:cstheme="minorEastAsia"/>
          <w:sz w:val="28"/>
          <w:szCs w:val="36"/>
        </w:rPr>
        <w:t>。地块地理位置优越，交通便利，见图1</w:t>
      </w:r>
      <w:r>
        <w:rPr>
          <w:rFonts w:hint="eastAsia" w:ascii="宋体" w:hAnsi="宋体" w:eastAsia="宋体" w:cs="宋体"/>
          <w:sz w:val="28"/>
          <w:szCs w:val="28"/>
        </w:rPr>
        <w:t>-1交通位置图。</w:t>
      </w:r>
    </w:p>
    <w:p>
      <w:pPr>
        <w:widowControl/>
        <w:outlineLvl w:val="2"/>
        <w:rPr>
          <w:rFonts w:ascii="宋体" w:hAnsi="宋体" w:eastAsia="宋体" w:cs="宋体"/>
          <w:b/>
          <w:bCs/>
          <w:color w:val="000000"/>
          <w:kern w:val="0"/>
          <w:sz w:val="32"/>
          <w:szCs w:val="32"/>
          <w:lang w:bidi="ar"/>
        </w:rPr>
      </w:pPr>
      <w:bookmarkStart w:id="24" w:name="_Toc30162"/>
      <w:r>
        <w:rPr>
          <w:rFonts w:hint="eastAsia" w:ascii="宋体" w:hAnsi="宋体" w:eastAsia="宋体" w:cs="宋体"/>
          <w:b/>
          <w:bCs/>
          <w:color w:val="000000"/>
          <w:kern w:val="0"/>
          <w:sz w:val="32"/>
          <w:szCs w:val="32"/>
          <w:lang w:bidi="ar"/>
        </w:rPr>
        <w:t>3.1.2</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地形地貌</w:t>
      </w:r>
      <w:bookmarkEnd w:id="24"/>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临泽县是张掖盆地的重要组成部分，南为祁连山北麓，北为合黎山，两山夹峙，中部是平坦的走廊平原。地势南北高、中间低，由东南向西北逐渐倾斜。地貌类型主要为南部祁连山区、中部黑河水系冲积形成的走廊平原区、北部合黎山剥蚀残山区。海拔1380－2278米，海拔最高为2278米，最低1380米。</w:t>
      </w:r>
    </w:p>
    <w:p>
      <w:pPr>
        <w:widowControl/>
        <w:ind w:firstLine="560" w:firstLineChars="200"/>
        <w:jc w:val="left"/>
        <w:rPr>
          <w:rFonts w:hint="eastAsia" w:ascii="宋体" w:hAnsi="宋体" w:eastAsia="宋体" w:cs="宋体"/>
          <w:sz w:val="28"/>
          <w:szCs w:val="28"/>
        </w:rPr>
      </w:pPr>
      <w:bookmarkStart w:id="25" w:name="_Hlk98943156"/>
      <w:r>
        <w:rPr>
          <w:rFonts w:hint="eastAsia" w:asciiTheme="minorEastAsia" w:hAnsiTheme="minorEastAsia" w:cstheme="minorEastAsia"/>
          <w:sz w:val="28"/>
          <w:szCs w:val="36"/>
        </w:rPr>
        <w:t>调查地块</w:t>
      </w:r>
      <w:r>
        <w:rPr>
          <w:rFonts w:hint="eastAsia" w:asciiTheme="minorEastAsia" w:hAnsiTheme="minorEastAsia" w:cstheme="minorEastAsia"/>
          <w:sz w:val="28"/>
          <w:szCs w:val="36"/>
          <w:lang w:eastAsia="zh-CN"/>
        </w:rPr>
        <w:t>临泽县隆泰丽景苑二期1号楼、2号楼、4号楼B段及地下车场建设项目</w:t>
      </w:r>
      <w:r>
        <w:rPr>
          <w:rFonts w:hint="eastAsia" w:asciiTheme="minorEastAsia" w:hAnsiTheme="minorEastAsia" w:cstheme="minorEastAsia"/>
          <w:sz w:val="28"/>
          <w:szCs w:val="36"/>
        </w:rPr>
        <w:t>地块</w:t>
      </w:r>
      <w:bookmarkEnd w:id="25"/>
      <w:r>
        <w:rPr>
          <w:rFonts w:hint="eastAsia" w:asciiTheme="minorEastAsia" w:hAnsiTheme="minorEastAsia" w:cstheme="minorEastAsia"/>
          <w:sz w:val="28"/>
          <w:szCs w:val="36"/>
        </w:rPr>
        <w:t>位于临泽县县城大沙河（梨园河下游）</w:t>
      </w:r>
      <w:r>
        <w:rPr>
          <w:rFonts w:hint="eastAsia" w:asciiTheme="minorEastAsia" w:hAnsiTheme="minorEastAsia" w:cstheme="minorEastAsia"/>
          <w:sz w:val="28"/>
          <w:szCs w:val="36"/>
          <w:lang w:val="en-US" w:eastAsia="zh-CN"/>
        </w:rPr>
        <w:t>附近</w:t>
      </w:r>
      <w:r>
        <w:rPr>
          <w:rFonts w:hint="eastAsia" w:asciiTheme="minorEastAsia" w:hAnsiTheme="minorEastAsia" w:cstheme="minorEastAsia"/>
          <w:sz w:val="28"/>
          <w:szCs w:val="36"/>
        </w:rPr>
        <w:t>，属于山前倾斜平原区地貌单元。</w:t>
      </w:r>
    </w:p>
    <w:p>
      <w:pPr>
        <w:widowControl/>
        <w:jc w:val="left"/>
        <w:rPr>
          <w:rFonts w:hint="eastAsia" w:ascii="宋体" w:hAnsi="宋体" w:eastAsia="宋体" w:cs="宋体"/>
          <w:b/>
          <w:bCs/>
          <w:color w:val="000000"/>
          <w:kern w:val="0"/>
          <w:sz w:val="28"/>
          <w:szCs w:val="28"/>
          <w:lang w:eastAsia="zh-CN" w:bidi="ar"/>
        </w:rPr>
      </w:pPr>
      <w:r>
        <w:rPr>
          <w:rFonts w:hint="eastAsia" w:ascii="宋体" w:hAnsi="宋体" w:eastAsia="宋体" w:cs="宋体"/>
          <w:b/>
          <w:bCs/>
          <w:color w:val="000000"/>
          <w:kern w:val="0"/>
          <w:sz w:val="28"/>
          <w:szCs w:val="28"/>
          <w:lang w:eastAsia="zh-CN" w:bidi="ar"/>
        </w:rPr>
        <w:drawing>
          <wp:inline distT="0" distB="0" distL="114300" distR="114300">
            <wp:extent cx="5725160" cy="5497830"/>
            <wp:effectExtent l="0" t="0" r="5080" b="3810"/>
            <wp:docPr id="40" name="图片 4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4"/>
                    <pic:cNvPicPr>
                      <a:picLocks noChangeAspect="1"/>
                    </pic:cNvPicPr>
                  </pic:nvPicPr>
                  <pic:blipFill>
                    <a:blip r:embed="rId14"/>
                    <a:stretch>
                      <a:fillRect/>
                    </a:stretch>
                  </pic:blipFill>
                  <pic:spPr>
                    <a:xfrm>
                      <a:off x="0" y="0"/>
                      <a:ext cx="5725160" cy="5497830"/>
                    </a:xfrm>
                    <a:prstGeom prst="rect">
                      <a:avLst/>
                    </a:prstGeom>
                  </pic:spPr>
                </pic:pic>
              </a:graphicData>
            </a:graphic>
          </wp:inline>
        </w:drawing>
      </w:r>
    </w:p>
    <w:p>
      <w:pPr>
        <w:widowControl/>
        <w:outlineLvl w:val="2"/>
        <w:rPr>
          <w:rFonts w:ascii="宋体" w:hAnsi="宋体" w:eastAsia="宋体" w:cs="宋体"/>
          <w:b/>
          <w:bCs/>
          <w:color w:val="000000"/>
          <w:kern w:val="0"/>
          <w:sz w:val="32"/>
          <w:szCs w:val="32"/>
          <w:lang w:bidi="ar"/>
        </w:rPr>
      </w:pPr>
      <w:bookmarkStart w:id="26" w:name="_Toc17926"/>
      <w:r>
        <w:rPr>
          <w:rFonts w:hint="eastAsia" w:ascii="宋体" w:hAnsi="宋体" w:eastAsia="宋体" w:cs="宋体"/>
          <w:b/>
          <w:bCs/>
          <w:color w:val="000000"/>
          <w:kern w:val="0"/>
          <w:sz w:val="32"/>
          <w:szCs w:val="32"/>
          <w:lang w:bidi="ar"/>
        </w:rPr>
        <w:t>3.1.3</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气象、水文</w:t>
      </w:r>
      <w:bookmarkEnd w:id="26"/>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临泽县属大陆性荒漠草原气候。气候干燥，降雨稀少，蒸发量大，多风。气候特征是四季分明，冬季寒冷而漫长，夏季炎热而短暂，春季升温快，秋季降温较慢。四季云量少，晴天多，光照充足，太阳辐射强。年平均日照时数为3003.2小时，气温日较差大，县城年平均日较差14℃，年平均气温为7.7℃。年均无霜期176天，最大冻土深度114cm。年均降水量124.7毫米，蒸发量1830.4毫米。常年以西北风和东风为主，多年平均风速为3.1m/s，最大风力10级。</w:t>
      </w:r>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临泽县水资源主要是横穿东西全境的黑河和南北走向的黑河一级支流梨园河，中部地区为泉水地带。黑河多年平均径流量为10.5亿m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，梨园河多年平均径流量为2.3亿m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，临泽县入境径流量为13.82亿m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。境内地下水总补给量为51964.74万m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/a。其中走廊平原区地下水补给量为51571.99万m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，占总补给量的99.24％，北部山区地下水补给量为392.75万m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，占总补给量的0.76％。境内地下水允许开采量为10230.52万m</w:t>
      </w:r>
      <w:r>
        <w:rPr>
          <w:rFonts w:hint="eastAsia" w:asciiTheme="minorEastAsia" w:hAnsiTheme="minorEastAsia" w:cstheme="minorEastAsia"/>
          <w:sz w:val="28"/>
          <w:szCs w:val="36"/>
          <w:vertAlign w:val="superscript"/>
        </w:rPr>
        <w:t>3</w:t>
      </w:r>
      <w:r>
        <w:rPr>
          <w:rFonts w:hint="eastAsia" w:asciiTheme="minorEastAsia" w:hAnsiTheme="minorEastAsia" w:cstheme="minorEastAsia"/>
          <w:sz w:val="28"/>
          <w:szCs w:val="36"/>
        </w:rPr>
        <w:t>/a。地下水类型主要为冲击、洪积平原潜水，地下水主要靠祁连山区的河流渗漏、农田渗漏和降水补给。</w:t>
      </w:r>
    </w:p>
    <w:p>
      <w:pPr>
        <w:widowControl/>
        <w:outlineLvl w:val="2"/>
        <w:rPr>
          <w:rFonts w:ascii="宋体" w:hAnsi="宋体" w:eastAsia="宋体" w:cs="宋体"/>
          <w:b/>
          <w:bCs/>
          <w:color w:val="000000"/>
          <w:kern w:val="0"/>
          <w:sz w:val="32"/>
          <w:szCs w:val="32"/>
          <w:lang w:bidi="ar"/>
        </w:rPr>
      </w:pPr>
      <w:bookmarkStart w:id="27" w:name="_Toc27562"/>
      <w:r>
        <w:rPr>
          <w:rFonts w:hint="eastAsia" w:ascii="宋体" w:hAnsi="宋体" w:eastAsia="宋体" w:cs="宋体"/>
          <w:b/>
          <w:bCs/>
          <w:color w:val="000000"/>
          <w:kern w:val="0"/>
          <w:sz w:val="32"/>
          <w:szCs w:val="32"/>
          <w:lang w:bidi="ar"/>
        </w:rPr>
        <w:t>3.1.</w:t>
      </w:r>
      <w:r>
        <w:rPr>
          <w:rFonts w:ascii="宋体" w:hAnsi="宋体" w:eastAsia="宋体" w:cs="宋体"/>
          <w:b/>
          <w:bCs/>
          <w:color w:val="000000"/>
          <w:kern w:val="0"/>
          <w:sz w:val="32"/>
          <w:szCs w:val="32"/>
          <w:lang w:bidi="ar"/>
        </w:rPr>
        <w:t>4</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区域地质条件</w:t>
      </w:r>
      <w:bookmarkEnd w:id="27"/>
    </w:p>
    <w:p>
      <w:pPr>
        <w:widowControl/>
        <w:ind w:firstLine="560" w:firstLineChars="200"/>
        <w:jc w:val="left"/>
        <w:rPr>
          <w:rFonts w:asciiTheme="minorEastAsia" w:hAnsiTheme="minorEastAsia" w:cstheme="minorEastAsia"/>
          <w:sz w:val="28"/>
          <w:szCs w:val="36"/>
        </w:rPr>
      </w:pPr>
      <w:r>
        <w:rPr>
          <w:rFonts w:hint="eastAsia" w:asciiTheme="minorEastAsia" w:hAnsiTheme="minorEastAsia" w:cstheme="minorEastAsia"/>
          <w:sz w:val="28"/>
          <w:szCs w:val="36"/>
        </w:rPr>
        <w:t>临泽县位于华北板块阿拉善南缘褶皱带走廊被动陆缘带，塔里木—华北地层大区，自北向南依次位于阿拉善地层分区、龙首山地层分区、走廊地层分区。黑河以南主要出露大面积的第四系，仅在南部山前出露少量的白垩系地层；黑河以北主要为合黎山侵蚀残山区，出露大面积的第四系、新近系地层及少量的白垩系、震旦系地层，有少量的花岗岩体侵入出露。</w:t>
      </w:r>
    </w:p>
    <w:p>
      <w:pPr>
        <w:pStyle w:val="5"/>
        <w:rPr>
          <w:rFonts w:ascii="宋体" w:hAnsi="宋体" w:eastAsia="宋体" w:cs="宋体"/>
          <w:color w:val="000000"/>
          <w:kern w:val="0"/>
          <w:sz w:val="32"/>
          <w:lang w:bidi="ar"/>
        </w:rPr>
      </w:pPr>
      <w:bookmarkStart w:id="28" w:name="_Toc31240"/>
      <w:r>
        <w:rPr>
          <w:rFonts w:hint="eastAsia" w:ascii="宋体" w:hAnsi="宋体" w:eastAsia="宋体" w:cs="宋体"/>
          <w:color w:val="000000"/>
          <w:kern w:val="0"/>
          <w:sz w:val="32"/>
          <w:lang w:bidi="ar"/>
        </w:rPr>
        <w:t>3.1.</w:t>
      </w:r>
      <w:r>
        <w:rPr>
          <w:rFonts w:hint="eastAsia" w:ascii="宋体" w:hAnsi="宋体" w:eastAsia="宋体" w:cs="宋体"/>
          <w:color w:val="000000"/>
          <w:kern w:val="0"/>
          <w:sz w:val="32"/>
          <w:lang w:val="en-US" w:eastAsia="zh-CN" w:bidi="ar"/>
        </w:rPr>
        <w:t xml:space="preserve">5 </w:t>
      </w:r>
      <w:r>
        <w:rPr>
          <w:rFonts w:hint="eastAsia" w:ascii="宋体" w:hAnsi="宋体" w:eastAsia="宋体" w:cs="宋体"/>
          <w:color w:val="000000"/>
          <w:kern w:val="0"/>
          <w:sz w:val="32"/>
          <w:lang w:bidi="ar"/>
        </w:rPr>
        <w:t xml:space="preserve"> 区域水文地质条件</w:t>
      </w:r>
      <w:bookmarkEnd w:id="28"/>
    </w:p>
    <w:p>
      <w:pPr>
        <w:ind w:firstLine="560"/>
        <w:rPr>
          <w:rFonts w:ascii="宋体" w:hAnsi="宋体" w:eastAsia="宋体" w:cs="宋体"/>
          <w:sz w:val="28"/>
          <w:szCs w:val="28"/>
        </w:rPr>
      </w:pPr>
      <w:r>
        <w:rPr>
          <w:rFonts w:hint="eastAsia" w:ascii="宋体" w:hAnsi="宋体" w:eastAsia="宋体" w:cs="宋体"/>
          <w:sz w:val="28"/>
          <w:szCs w:val="28"/>
        </w:rPr>
        <w:t>据2002年甘肃省地质调查院编写的《河西走廊地下水勘查报告》资料显示，本区域地下水开采潜力较大，水质类型以HCO</w:t>
      </w:r>
      <w:r>
        <w:rPr>
          <w:rFonts w:hint="eastAsia" w:ascii="宋体" w:hAnsi="宋体" w:eastAsia="宋体" w:cs="宋体"/>
          <w:sz w:val="28"/>
          <w:szCs w:val="28"/>
          <w:eastAsianLayout w:id="72" w:combine="1"/>
        </w:rPr>
        <w:t>－3</w:t>
      </w:r>
      <w:r>
        <w:rPr>
          <w:rFonts w:hint="eastAsia" w:ascii="宋体" w:hAnsi="宋体" w:eastAsia="宋体" w:cs="宋体"/>
          <w:sz w:val="28"/>
          <w:szCs w:val="28"/>
        </w:rPr>
        <w:t>—SO</w:t>
      </w:r>
      <w:r>
        <w:rPr>
          <w:rFonts w:hint="eastAsia" w:ascii="宋体" w:hAnsi="宋体" w:eastAsia="宋体" w:cs="宋体"/>
          <w:sz w:val="28"/>
          <w:szCs w:val="28"/>
          <w:eastAsianLayout w:id="73" w:combine="1"/>
        </w:rPr>
        <w:t>2－ 4</w:t>
      </w:r>
      <w:r>
        <w:rPr>
          <w:rFonts w:hint="eastAsia" w:ascii="宋体" w:hAnsi="宋体" w:eastAsia="宋体" w:cs="宋体"/>
          <w:sz w:val="28"/>
          <w:szCs w:val="28"/>
        </w:rPr>
        <w:t>—Ca</w:t>
      </w:r>
      <w:r>
        <w:rPr>
          <w:rFonts w:hint="eastAsia" w:ascii="宋体" w:hAnsi="宋体" w:eastAsia="宋体" w:cs="宋体"/>
          <w:sz w:val="28"/>
          <w:szCs w:val="28"/>
          <w:vertAlign w:val="superscript"/>
        </w:rPr>
        <w:t>2+</w:t>
      </w:r>
      <w:r>
        <w:rPr>
          <w:rFonts w:hint="eastAsia" w:ascii="宋体" w:hAnsi="宋体" w:eastAsia="宋体" w:cs="宋体"/>
          <w:sz w:val="28"/>
          <w:szCs w:val="28"/>
        </w:rPr>
        <w:t>—Mg</w:t>
      </w:r>
      <w:r>
        <w:rPr>
          <w:rFonts w:hint="eastAsia" w:ascii="宋体" w:hAnsi="宋体" w:eastAsia="宋体" w:cs="宋体"/>
          <w:sz w:val="28"/>
          <w:szCs w:val="28"/>
          <w:vertAlign w:val="superscript"/>
        </w:rPr>
        <w:t>2+</w:t>
      </w:r>
      <w:r>
        <w:rPr>
          <w:rFonts w:hint="eastAsia" w:ascii="宋体" w:hAnsi="宋体" w:eastAsia="宋体" w:cs="宋体"/>
          <w:sz w:val="28"/>
          <w:szCs w:val="28"/>
        </w:rPr>
        <w:t>和SO</w:t>
      </w:r>
      <w:r>
        <w:rPr>
          <w:rFonts w:hint="eastAsia" w:ascii="宋体" w:hAnsi="宋体" w:eastAsia="宋体" w:cs="宋体"/>
          <w:sz w:val="28"/>
          <w:szCs w:val="28"/>
          <w:eastAsianLayout w:id="74" w:combine="1"/>
        </w:rPr>
        <w:t>2－4</w:t>
      </w:r>
      <w:r>
        <w:rPr>
          <w:rFonts w:hint="eastAsia" w:ascii="宋体" w:hAnsi="宋体" w:eastAsia="宋体" w:cs="宋体"/>
          <w:sz w:val="28"/>
          <w:szCs w:val="28"/>
        </w:rPr>
        <w:t>—HCO</w:t>
      </w:r>
      <w:r>
        <w:rPr>
          <w:rFonts w:hint="eastAsia" w:ascii="宋体" w:hAnsi="宋体" w:eastAsia="宋体" w:cs="宋体"/>
          <w:sz w:val="28"/>
          <w:szCs w:val="28"/>
          <w:eastAsianLayout w:id="75" w:combine="1"/>
        </w:rPr>
        <w:t>－3</w:t>
      </w:r>
      <w:r>
        <w:rPr>
          <w:rFonts w:hint="eastAsia" w:ascii="宋体" w:hAnsi="宋体" w:eastAsia="宋体" w:cs="宋体"/>
          <w:sz w:val="28"/>
          <w:szCs w:val="28"/>
        </w:rPr>
        <w:t>—Mg</w:t>
      </w:r>
      <w:r>
        <w:rPr>
          <w:rFonts w:hint="eastAsia" w:ascii="宋体" w:hAnsi="宋体" w:eastAsia="宋体" w:cs="宋体"/>
          <w:sz w:val="28"/>
          <w:szCs w:val="28"/>
          <w:vertAlign w:val="superscript"/>
        </w:rPr>
        <w:t>2+</w:t>
      </w:r>
      <w:r>
        <w:rPr>
          <w:rFonts w:hint="eastAsia" w:ascii="宋体" w:hAnsi="宋体" w:eastAsia="宋体" w:cs="宋体"/>
          <w:sz w:val="28"/>
          <w:szCs w:val="28"/>
        </w:rPr>
        <w:t>—Ca</w:t>
      </w:r>
      <w:r>
        <w:rPr>
          <w:rFonts w:hint="eastAsia" w:ascii="宋体" w:hAnsi="宋体" w:eastAsia="宋体" w:cs="宋体"/>
          <w:sz w:val="28"/>
          <w:szCs w:val="28"/>
          <w:vertAlign w:val="superscript"/>
        </w:rPr>
        <w:t>2+</w:t>
      </w:r>
      <w:r>
        <w:rPr>
          <w:rFonts w:hint="eastAsia" w:ascii="宋体" w:hAnsi="宋体" w:eastAsia="宋体" w:cs="宋体"/>
          <w:sz w:val="28"/>
          <w:szCs w:val="28"/>
        </w:rPr>
        <w:t>型为主，矿化度一般小于1g/L。</w:t>
      </w:r>
    </w:p>
    <w:p>
      <w:pPr>
        <w:ind w:firstLine="560"/>
        <w:rPr>
          <w:rFonts w:hint="eastAsia" w:ascii="宋体" w:hAnsi="宋体" w:eastAsia="宋体" w:cs="宋体"/>
          <w:sz w:val="28"/>
          <w:szCs w:val="28"/>
        </w:rPr>
      </w:pPr>
      <w:r>
        <w:rPr>
          <w:rFonts w:hint="eastAsia" w:ascii="宋体" w:hAnsi="宋体" w:eastAsia="宋体" w:cs="宋体"/>
          <w:sz w:val="28"/>
          <w:szCs w:val="28"/>
        </w:rPr>
        <w:t>地下水补给来源于黑河地表水通过地下径流补给（上游潜水是黑河水出祁连山后河床大量渗透补给的）。水力坡度为1－2%，地下水呈北偏西方向渗流（图3</w:t>
      </w:r>
      <w:r>
        <w:rPr>
          <w:rFonts w:hint="eastAsia" w:ascii="宋体" w:hAnsi="宋体" w:eastAsia="宋体" w:cs="宋体"/>
          <w:sz w:val="28"/>
          <w:szCs w:val="28"/>
          <w:lang w:val="en-US" w:eastAsia="zh-CN"/>
        </w:rPr>
        <w:t>.1</w:t>
      </w:r>
      <w:r>
        <w:rPr>
          <w:rFonts w:hint="eastAsia" w:ascii="宋体" w:hAnsi="宋体" w:eastAsia="宋体" w:cs="宋体"/>
          <w:sz w:val="28"/>
          <w:szCs w:val="28"/>
        </w:rPr>
        <w:t>-3），属富水性地段。场地地下水属季节性动水流，地下水水位变幅受河流地下径流、人工抽取地下水以及冰雪融化、农田灌溉等因素的影响，场地水位变幅0.80－1.00m，据长期动态资料显示，地下水水位最低时段为12－翌年3月份，最高段为6－9月份。</w:t>
      </w:r>
    </w:p>
    <w:p>
      <w:pPr>
        <w:jc w:val="center"/>
      </w:pPr>
      <w:r>
        <w:rPr>
          <w:rFonts w:hint="eastAsia"/>
        </w:rPr>
        <w:drawing>
          <wp:inline distT="0" distB="0" distL="114300" distR="114300">
            <wp:extent cx="5286375" cy="6067425"/>
            <wp:effectExtent l="0" t="0" r="9525" b="0"/>
            <wp:docPr id="57" name="图片 57"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22"/>
                    <pic:cNvPicPr>
                      <a:picLocks noChangeAspect="1"/>
                    </pic:cNvPicPr>
                  </pic:nvPicPr>
                  <pic:blipFill>
                    <a:blip r:embed="rId15"/>
                    <a:stretch>
                      <a:fillRect/>
                    </a:stretch>
                  </pic:blipFill>
                  <pic:spPr>
                    <a:xfrm>
                      <a:off x="0" y="0"/>
                      <a:ext cx="5326462" cy="6113160"/>
                    </a:xfrm>
                    <a:prstGeom prst="rect">
                      <a:avLst/>
                    </a:prstGeom>
                  </pic:spPr>
                </pic:pic>
              </a:graphicData>
            </a:graphic>
          </wp:inline>
        </w:drawing>
      </w:r>
    </w:p>
    <w:p>
      <w:pPr>
        <w:jc w:val="center"/>
        <w:rPr>
          <w:color w:val="FF0000"/>
        </w:rPr>
      </w:pPr>
      <w:r>
        <w:rPr>
          <w:rFonts w:hint="eastAsia" w:ascii="宋体" w:hAnsi="宋体" w:cs="Times New Roman"/>
          <w:b/>
          <w:bCs/>
          <w:color w:val="000000" w:themeColor="text1"/>
          <w:szCs w:val="21"/>
          <w14:textFill>
            <w14:solidFill>
              <w14:schemeClr w14:val="tx1"/>
            </w14:solidFill>
          </w14:textFill>
        </w:rPr>
        <w:t>图3</w:t>
      </w:r>
      <w:r>
        <w:rPr>
          <w:rFonts w:hint="eastAsia" w:ascii="宋体" w:hAnsi="宋体" w:cs="Times New Roman"/>
          <w:b/>
          <w:bCs/>
          <w:color w:val="000000" w:themeColor="text1"/>
          <w:szCs w:val="21"/>
          <w:lang w:val="en-US" w:eastAsia="zh-CN"/>
          <w14:textFill>
            <w14:solidFill>
              <w14:schemeClr w14:val="tx1"/>
            </w14:solidFill>
          </w14:textFill>
        </w:rPr>
        <w:t>.1</w:t>
      </w:r>
      <w:r>
        <w:rPr>
          <w:rFonts w:ascii="宋体" w:hAnsi="宋体" w:cs="Times New Roman"/>
          <w:b/>
          <w:bCs/>
          <w:color w:val="000000" w:themeColor="text1"/>
          <w:szCs w:val="21"/>
          <w14:textFill>
            <w14:solidFill>
              <w14:schemeClr w14:val="tx1"/>
            </w14:solidFill>
          </w14:textFill>
        </w:rPr>
        <w:t>-2 区域</w:t>
      </w:r>
      <w:r>
        <w:rPr>
          <w:rFonts w:hint="eastAsia" w:ascii="宋体" w:hAnsi="宋体" w:cs="Times New Roman"/>
          <w:b/>
          <w:bCs/>
          <w:color w:val="000000" w:themeColor="text1"/>
          <w:szCs w:val="21"/>
          <w14:textFill>
            <w14:solidFill>
              <w14:schemeClr w14:val="tx1"/>
            </w14:solidFill>
          </w14:textFill>
        </w:rPr>
        <w:t>地下水等水位线埋深图</w:t>
      </w:r>
    </w:p>
    <w:p>
      <w:pPr>
        <w:jc w:val="center"/>
        <w:rPr>
          <w:rFonts w:cs="Times New Roman"/>
        </w:rPr>
      </w:pPr>
      <w:r>
        <w:rPr>
          <w:rFonts w:hint="eastAsia" w:ascii="宋体" w:hAnsi="宋体" w:eastAsia="宋体" w:cs="宋体"/>
          <w:sz w:val="28"/>
          <w:szCs w:val="28"/>
        </w:rPr>
        <w:t xml:space="preserve">    </w:t>
      </w:r>
      <w:r>
        <w:rPr>
          <w:rFonts w:hint="eastAsia" w:ascii="黑体" w:hAnsi="宋体" w:eastAsia="黑体"/>
          <w:sz w:val="24"/>
        </w:rPr>
        <w:drawing>
          <wp:inline distT="0" distB="0" distL="0" distR="0">
            <wp:extent cx="5735955" cy="2993390"/>
            <wp:effectExtent l="0" t="0" r="9525"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6" cstate="print">
                      <a:extLst>
                        <a:ext uri="{28A0092B-C50C-407E-A947-70E740481C1C}">
                          <a14:useLocalDpi xmlns:a14="http://schemas.microsoft.com/office/drawing/2010/main" val="0"/>
                        </a:ext>
                      </a:extLst>
                    </a:blip>
                    <a:srcRect l="1167" t="3087" r="1556" b="7072"/>
                    <a:stretch>
                      <a:fillRect/>
                    </a:stretch>
                  </pic:blipFill>
                  <pic:spPr>
                    <a:xfrm>
                      <a:off x="0" y="0"/>
                      <a:ext cx="5735955" cy="2993390"/>
                    </a:xfrm>
                    <a:prstGeom prst="rect">
                      <a:avLst/>
                    </a:prstGeom>
                    <a:noFill/>
                    <a:ln>
                      <a:noFill/>
                    </a:ln>
                  </pic:spPr>
                </pic:pic>
              </a:graphicData>
            </a:graphic>
          </wp:inline>
        </w:drawing>
      </w:r>
    </w:p>
    <w:p>
      <w:pPr>
        <w:jc w:val="center"/>
        <w:rPr>
          <w:rFonts w:cs="Times New Roman"/>
          <w:b/>
          <w:bCs/>
          <w:szCs w:val="21"/>
        </w:rPr>
      </w:pPr>
      <w:r>
        <w:rPr>
          <w:rFonts w:hint="eastAsia" w:cs="Times New Roman"/>
          <w:b/>
          <w:bCs/>
          <w:szCs w:val="21"/>
        </w:rPr>
        <w:t>图3</w:t>
      </w:r>
      <w:r>
        <w:rPr>
          <w:rFonts w:hint="eastAsia" w:cs="Times New Roman"/>
          <w:b/>
          <w:bCs/>
          <w:szCs w:val="21"/>
          <w:lang w:val="en-US" w:eastAsia="zh-CN"/>
        </w:rPr>
        <w:t>.1</w:t>
      </w:r>
      <w:r>
        <w:rPr>
          <w:rFonts w:cs="Times New Roman"/>
          <w:b/>
          <w:bCs/>
          <w:szCs w:val="21"/>
        </w:rPr>
        <w:t xml:space="preserve">-3  </w:t>
      </w:r>
      <w:r>
        <w:rPr>
          <w:rFonts w:hint="eastAsia" w:cs="Times New Roman"/>
          <w:b/>
          <w:bCs/>
          <w:szCs w:val="21"/>
        </w:rPr>
        <w:t>临泽县祁连山—北山水文地质剖面</w:t>
      </w:r>
    </w:p>
    <w:p>
      <w:pPr>
        <w:pStyle w:val="5"/>
        <w:rPr>
          <w:rFonts w:ascii="宋体" w:hAnsi="宋体" w:eastAsia="宋体" w:cs="宋体"/>
          <w:color w:val="000000"/>
          <w:kern w:val="0"/>
          <w:sz w:val="32"/>
          <w:lang w:bidi="ar"/>
        </w:rPr>
      </w:pPr>
      <w:bookmarkStart w:id="29" w:name="_Toc10393"/>
      <w:r>
        <w:rPr>
          <w:rFonts w:hint="eastAsia" w:ascii="宋体" w:hAnsi="宋体" w:eastAsia="宋体" w:cs="宋体"/>
          <w:color w:val="000000"/>
          <w:kern w:val="0"/>
          <w:sz w:val="32"/>
          <w:lang w:bidi="ar"/>
        </w:rPr>
        <w:t>3.1.</w:t>
      </w:r>
      <w:r>
        <w:rPr>
          <w:rFonts w:hint="eastAsia" w:ascii="宋体" w:hAnsi="宋体" w:eastAsia="宋体" w:cs="宋体"/>
          <w:color w:val="000000"/>
          <w:kern w:val="0"/>
          <w:sz w:val="32"/>
          <w:lang w:val="en-US" w:eastAsia="zh-CN" w:bidi="ar"/>
        </w:rPr>
        <w:t xml:space="preserve">6 </w:t>
      </w:r>
      <w:r>
        <w:rPr>
          <w:rFonts w:hint="eastAsia" w:ascii="宋体" w:hAnsi="宋体" w:eastAsia="宋体" w:cs="宋体"/>
          <w:color w:val="000000"/>
          <w:kern w:val="0"/>
          <w:sz w:val="32"/>
          <w:lang w:bidi="ar"/>
        </w:rPr>
        <w:t>区域社会环境概况</w:t>
      </w:r>
      <w:bookmarkEnd w:id="29"/>
    </w:p>
    <w:p>
      <w:pPr>
        <w:ind w:firstLine="560"/>
        <w:rPr>
          <w:rFonts w:ascii="宋体" w:hAnsi="宋体" w:eastAsia="宋体" w:cs="宋体"/>
          <w:sz w:val="28"/>
          <w:szCs w:val="28"/>
        </w:rPr>
      </w:pPr>
      <w:r>
        <w:rPr>
          <w:rFonts w:hint="eastAsia" w:ascii="宋体" w:hAnsi="宋体" w:eastAsia="宋体" w:cs="宋体"/>
          <w:sz w:val="28"/>
          <w:szCs w:val="28"/>
        </w:rPr>
        <w:t>全县辖沙河镇、新华镇、平川镇、板桥镇、蓼泉镇、鸭暖镇、倪家营镇7 镇，71个行政村。常住人口 11.56 万人，有汉族、回族、藏族、蒙古族、裕固族等11个民族。</w:t>
      </w:r>
    </w:p>
    <w:p>
      <w:pPr>
        <w:ind w:firstLine="560"/>
        <w:rPr>
          <w:rFonts w:ascii="宋体" w:hAnsi="宋体" w:eastAsia="宋体" w:cs="宋体"/>
          <w:sz w:val="28"/>
          <w:szCs w:val="28"/>
        </w:rPr>
      </w:pPr>
      <w:r>
        <w:rPr>
          <w:rFonts w:hint="eastAsia" w:ascii="宋体" w:hAnsi="宋体" w:eastAsia="宋体" w:cs="宋体"/>
          <w:sz w:val="28"/>
          <w:szCs w:val="28"/>
        </w:rPr>
        <w:t>2020年全县生产总值完成 61.73亿元，比2019年增长6.1%。其中第一产业增加值完成 15.10 亿元，同比增长 5.2%；第二产业增加值完成 15.44亿元，同比增长 15.40%；第三产业增加值完成31.19亿元，同比增长1.9%。固定资产投资增长12.77%。第一产业投资增长49.52%，第二产业投资下降33.92%，第三产业投资增长27.74%。城镇居民人均可支配收入28838.9元，同比增长5.8%，农村居民人均可支配收入15447.2元，同比增长6.8%。共接待境内外游客380.75万人次，同比下降11.58%。实现旅游综合收入22.64亿元，同比下降14.5%。</w:t>
      </w:r>
    </w:p>
    <w:p>
      <w:pPr>
        <w:ind w:firstLine="560"/>
        <w:rPr>
          <w:rFonts w:hint="eastAsia" w:ascii="宋体" w:hAnsi="宋体" w:eastAsia="宋体" w:cs="宋体"/>
          <w:sz w:val="28"/>
          <w:szCs w:val="28"/>
        </w:rPr>
      </w:pPr>
      <w:r>
        <w:rPr>
          <w:rFonts w:hint="eastAsia" w:ascii="宋体" w:hAnsi="宋体" w:eastAsia="宋体" w:cs="宋体"/>
          <w:sz w:val="28"/>
          <w:szCs w:val="28"/>
        </w:rPr>
        <w:t>全县建筑业实现增加值6.06万元，下降5.3%。全年具有建筑业资质等级的总承包和专业承包建筑业企业实现总产值10.11亿元，下降2.41%；营业收入12.23亿元，增长5.57%。全年房地产开发投资下降41.96%，其中住宅投资下降37.4%。房屋施工面积36.05万平方米，下降47.16%，其中，房屋新开工面积10.13万平方米，下降61.31%。房屋施工面积中，住宅施工面积26.16万平方米，下降35.1%；住宅新开工面积9.28万平方米，下降45.67%。全年房屋竣工面积14.34万平方米，增长4.37%，其中住宅竣工面积8.98万平方米，下降23.18%。商品房销售面积8.09万平方米，下降7.22%，其中住宅销售面积5.53万平方米，下降8.44%。</w:t>
      </w:r>
    </w:p>
    <w:p>
      <w:pPr>
        <w:pStyle w:val="5"/>
        <w:rPr>
          <w:rFonts w:hint="default" w:ascii="宋体" w:hAnsi="宋体" w:eastAsia="宋体" w:cs="宋体"/>
          <w:color w:val="000000"/>
          <w:kern w:val="0"/>
          <w:sz w:val="32"/>
          <w:lang w:val="en-US" w:eastAsia="zh-CN" w:bidi="ar"/>
        </w:rPr>
      </w:pPr>
      <w:r>
        <w:rPr>
          <w:rFonts w:hint="eastAsia" w:ascii="宋体" w:hAnsi="宋体" w:eastAsia="宋体" w:cs="宋体"/>
          <w:color w:val="000000"/>
          <w:kern w:val="0"/>
          <w:sz w:val="32"/>
          <w:lang w:bidi="ar"/>
        </w:rPr>
        <w:t>3.1.</w:t>
      </w:r>
      <w:r>
        <w:rPr>
          <w:rFonts w:hint="eastAsia" w:ascii="宋体" w:hAnsi="宋体" w:eastAsia="宋体" w:cs="宋体"/>
          <w:color w:val="000000"/>
          <w:kern w:val="0"/>
          <w:sz w:val="32"/>
          <w:lang w:val="en-US" w:eastAsia="zh-CN" w:bidi="ar"/>
        </w:rPr>
        <w:t>7 区域环境状况</w:t>
      </w:r>
    </w:p>
    <w:p>
      <w:pPr>
        <w:pStyle w:val="2"/>
        <w:spacing w:line="360" w:lineRule="auto"/>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2021年，</w:t>
      </w:r>
      <w:r>
        <w:rPr>
          <w:rFonts w:hint="eastAsia" w:eastAsia="宋体" w:cs="宋体"/>
          <w:kern w:val="2"/>
          <w:sz w:val="28"/>
          <w:szCs w:val="28"/>
          <w:lang w:val="en-US" w:eastAsia="zh-CN" w:bidi="ar-SA"/>
        </w:rPr>
        <w:t>临泽</w:t>
      </w:r>
      <w:r>
        <w:rPr>
          <w:rFonts w:hint="eastAsia" w:ascii="宋体" w:hAnsi="宋体" w:eastAsia="宋体" w:cs="宋体"/>
          <w:kern w:val="2"/>
          <w:sz w:val="28"/>
          <w:szCs w:val="28"/>
          <w:lang w:val="en-US" w:eastAsia="zh-CN" w:bidi="ar-SA"/>
        </w:rPr>
        <w:t>县优良天数比例达85.3%，剔除沙尘天气后，PM10平均值58微克/立方米，同比下降14.7%，PM2.5平均值27微克/立方米，同比下降15.6%，臭氧浓度值131微克/立方米，同比下降5.1%，空气质量综合指数3.45，同比下降8%，环境空气质量达到国家二级标准，六县区空气质量改善变化率排名第三；地表水考核断面水质达到Ⅱ类要求，城区和11个乡镇集中式饮用水水源水质达标率100%，2个地下水考核点位水质均达到考核目标要求；全县土壤环境质量总体稳定，未发生重大生态环境破坏、核与辐射及突发环境事件。在巩固提升县域生态环境质量的同时，补短板、强弱项，不断完善重点生态功能区转移支付绩效评估基础工作，考核结果被财政部、生态环境部肯定为“轻微变好”，取得中央财政重点生态功能区转移支付资金7508万元，比上年增加823万元。</w:t>
      </w:r>
    </w:p>
    <w:p>
      <w:pPr>
        <w:pStyle w:val="5"/>
        <w:rPr>
          <w:rFonts w:ascii="宋体" w:hAnsi="宋体" w:eastAsia="宋体" w:cs="宋体"/>
          <w:color w:val="000000"/>
          <w:kern w:val="0"/>
          <w:sz w:val="32"/>
          <w:lang w:bidi="ar"/>
        </w:rPr>
      </w:pPr>
      <w:bookmarkStart w:id="30" w:name="_Toc16498"/>
      <w:r>
        <w:rPr>
          <w:rFonts w:hint="eastAsia" w:ascii="宋体" w:hAnsi="宋体" w:eastAsia="宋体" w:cs="宋体"/>
          <w:color w:val="000000"/>
          <w:kern w:val="0"/>
          <w:sz w:val="32"/>
          <w:lang w:bidi="ar"/>
        </w:rPr>
        <w:t>3.1.</w:t>
      </w:r>
      <w:r>
        <w:rPr>
          <w:rFonts w:hint="eastAsia" w:ascii="宋体" w:hAnsi="宋体" w:eastAsia="宋体" w:cs="宋体"/>
          <w:color w:val="000000"/>
          <w:kern w:val="0"/>
          <w:sz w:val="32"/>
          <w:lang w:val="en-US" w:eastAsia="zh-CN" w:bidi="ar"/>
        </w:rPr>
        <w:t xml:space="preserve">8 </w:t>
      </w:r>
      <w:r>
        <w:rPr>
          <w:rFonts w:hint="eastAsia" w:ascii="宋体" w:hAnsi="宋体" w:eastAsia="宋体" w:cs="宋体"/>
          <w:color w:val="000000"/>
          <w:kern w:val="0"/>
          <w:sz w:val="32"/>
          <w:lang w:bidi="ar"/>
        </w:rPr>
        <w:t>场地工程地质特征</w:t>
      </w:r>
      <w:bookmarkEnd w:id="30"/>
    </w:p>
    <w:p>
      <w:pPr>
        <w:ind w:firstLine="560" w:firstLineChars="200"/>
        <w:jc w:val="left"/>
        <w:rPr>
          <w:rFonts w:ascii="宋体" w:hAnsi="宋体" w:eastAsia="宋体" w:cs="宋体"/>
          <w:sz w:val="28"/>
          <w:szCs w:val="28"/>
        </w:rPr>
      </w:pPr>
      <w:r>
        <w:rPr>
          <w:rFonts w:hint="eastAsia" w:ascii="宋体" w:hAnsi="宋体" w:eastAsia="宋体" w:cs="宋体"/>
          <w:sz w:val="28"/>
          <w:szCs w:val="28"/>
        </w:rPr>
        <w:t>根据《调查地块</w:t>
      </w:r>
      <w:r>
        <w:rPr>
          <w:rFonts w:hint="eastAsia" w:ascii="宋体" w:hAnsi="宋体" w:eastAsia="宋体" w:cs="宋体"/>
          <w:sz w:val="28"/>
          <w:szCs w:val="28"/>
          <w:lang w:eastAsia="zh-CN"/>
        </w:rPr>
        <w:t>临泽县隆泰丽景苑二期1号楼、2号楼、4号楼B段及地下车场建设项目</w:t>
      </w:r>
      <w:r>
        <w:rPr>
          <w:rFonts w:hint="eastAsia" w:ascii="宋体" w:hAnsi="宋体" w:eastAsia="宋体" w:cs="宋体"/>
          <w:sz w:val="28"/>
          <w:szCs w:val="28"/>
        </w:rPr>
        <w:t>岩土工程勘察报告》，该场地地层为第四系上更新统，主要为砂砾石层。</w:t>
      </w:r>
      <w:bookmarkStart w:id="31" w:name="_Hlk98959331"/>
      <w:r>
        <w:rPr>
          <w:rFonts w:hint="eastAsia" w:ascii="宋体" w:hAnsi="宋体" w:eastAsia="宋体" w:cs="宋体"/>
          <w:sz w:val="28"/>
          <w:szCs w:val="28"/>
        </w:rPr>
        <w:t>根据地层成因及其工程地质特征，将场地地层特征描述如下：</w:t>
      </w:r>
    </w:p>
    <w:bookmarkEnd w:id="31"/>
    <w:p>
      <w:pPr>
        <w:ind w:firstLine="560" w:firstLineChars="200"/>
        <w:jc w:val="left"/>
        <w:rPr>
          <w:rFonts w:ascii="宋体" w:hAnsi="宋体" w:eastAsia="宋体" w:cs="宋体"/>
          <w:sz w:val="28"/>
          <w:szCs w:val="28"/>
        </w:rPr>
      </w:pPr>
      <w:r>
        <w:rPr>
          <w:rFonts w:hint="eastAsia" w:ascii="宋体" w:hAnsi="宋体" w:eastAsia="宋体" w:cs="宋体"/>
          <w:sz w:val="28"/>
          <w:szCs w:val="28"/>
        </w:rPr>
        <w:t>砂砾石层：杂色，稍湿，母岩成分主要为花岗岩、石英岩，粒径一般在2~15mm，卵石含量约20%，卵石粒径一般在20~40mm，整体磨圆度校好，多呈圆状及次圆状，孔孔隙充填中粗砂，场地结构出露有薄层砾砂，仅在场地南部局部区域出露，厚度10~25cm，粒径在2~10mm，呈中密状态。圆砾层揭露层厚10.2~13.3m，层顶高程1433.56~1441.78m，层底高程1419.81~1431.58m，本层未揭穿。</w:t>
      </w:r>
    </w:p>
    <w:p>
      <w:pPr>
        <w:pStyle w:val="2"/>
      </w:pPr>
      <w:r>
        <w:rPr>
          <w:rFonts w:hint="eastAsia" w:ascii="宋体" w:hAnsi="宋体" w:eastAsia="宋体" w:cs="宋体"/>
          <w:sz w:val="28"/>
          <w:szCs w:val="28"/>
        </w:rPr>
        <w:t>该场地</w:t>
      </w:r>
      <w:r>
        <w:rPr>
          <w:rFonts w:hint="eastAsia" w:eastAsia="宋体" w:cs="宋体"/>
          <w:sz w:val="28"/>
          <w:szCs w:val="28"/>
          <w:lang w:val="en-US" w:eastAsia="zh-CN"/>
        </w:rPr>
        <w:t>南</w:t>
      </w:r>
      <w:r>
        <w:rPr>
          <w:rFonts w:hint="eastAsia" w:ascii="宋体" w:hAnsi="宋体" w:eastAsia="宋体" w:cs="宋体"/>
          <w:sz w:val="28"/>
          <w:szCs w:val="28"/>
          <w:lang w:val="en-US" w:eastAsia="zh-CN"/>
        </w:rPr>
        <w:t>侧</w:t>
      </w:r>
      <w:r>
        <w:rPr>
          <w:rFonts w:hint="eastAsia" w:eastAsia="宋体" w:cs="宋体"/>
          <w:sz w:val="28"/>
          <w:szCs w:val="28"/>
          <w:lang w:val="en-US" w:eastAsia="zh-CN"/>
        </w:rPr>
        <w:t>230m处</w:t>
      </w:r>
      <w:r>
        <w:rPr>
          <w:rFonts w:hint="eastAsia" w:ascii="宋体" w:hAnsi="宋体" w:eastAsia="宋体" w:cs="宋体"/>
          <w:sz w:val="28"/>
          <w:szCs w:val="28"/>
          <w:lang w:val="en-US" w:eastAsia="zh-CN"/>
        </w:rPr>
        <w:t>有一条自南向北流向的流沙河</w:t>
      </w:r>
      <w:r>
        <w:rPr>
          <w:rFonts w:hint="eastAsia" w:ascii="宋体" w:hAnsi="宋体" w:eastAsia="宋体" w:cs="宋体"/>
          <w:sz w:val="28"/>
          <w:szCs w:val="28"/>
        </w:rPr>
        <w:t>，仅在较大降雨</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或到了雨季</w:t>
      </w:r>
      <w:r>
        <w:rPr>
          <w:rFonts w:hint="eastAsia" w:ascii="宋体" w:hAnsi="宋体" w:eastAsia="宋体" w:cs="宋体"/>
          <w:sz w:val="28"/>
          <w:szCs w:val="28"/>
        </w:rPr>
        <w:t>时有表流现象。区内地下水主要为第四系孔隙潜水，地下水主要由冰雪融水经地下径流及大气降水补给，本次勘察期间，场地勘查范围内未见地下水，据调查地下水埋藏深度在20m以下。可不考虑地表水、地下水对</w:t>
      </w:r>
      <w:r>
        <w:rPr>
          <w:rFonts w:hint="eastAsia" w:eastAsia="宋体" w:cs="宋体"/>
          <w:sz w:val="28"/>
          <w:szCs w:val="28"/>
          <w:lang w:val="en-US" w:eastAsia="zh-CN"/>
        </w:rPr>
        <w:t>已</w:t>
      </w:r>
      <w:r>
        <w:rPr>
          <w:rFonts w:hint="eastAsia" w:ascii="宋体" w:hAnsi="宋体" w:eastAsia="宋体" w:cs="宋体"/>
          <w:sz w:val="28"/>
          <w:szCs w:val="28"/>
        </w:rPr>
        <w:t>建工程的影响。场地抗震设防烈度为8度，设计基本地震加速度值为0.20g，设计地震分组第三组，场地类别为Ⅱ类，设计特征周期为0.45s，属于对建筑抗震一般地段，场地内无不良地质现象，稳定性一般，属可建设的一般场地，适宜建设本项目。</w:t>
      </w:r>
    </w:p>
    <w:p>
      <w:pPr>
        <w:widowControl/>
        <w:outlineLvl w:val="1"/>
        <w:rPr>
          <w:rFonts w:ascii="宋体" w:hAnsi="宋体" w:eastAsia="宋体" w:cs="宋体"/>
          <w:b/>
          <w:bCs/>
          <w:color w:val="000000"/>
          <w:kern w:val="0"/>
          <w:sz w:val="32"/>
          <w:szCs w:val="32"/>
          <w:lang w:bidi="ar"/>
        </w:rPr>
      </w:pPr>
      <w:bookmarkStart w:id="32" w:name="_Toc28907"/>
      <w:bookmarkStart w:id="33" w:name="_Toc19999"/>
      <w:r>
        <w:rPr>
          <w:rFonts w:hint="eastAsia" w:ascii="宋体" w:hAnsi="宋体" w:eastAsia="宋体" w:cs="宋体"/>
          <w:b/>
          <w:bCs/>
          <w:color w:val="000000"/>
          <w:kern w:val="0"/>
          <w:sz w:val="32"/>
          <w:szCs w:val="32"/>
          <w:lang w:bidi="ar"/>
        </w:rPr>
        <w:t>3.2</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地块周边情况</w:t>
      </w:r>
      <w:bookmarkEnd w:id="32"/>
      <w:bookmarkEnd w:id="33"/>
    </w:p>
    <w:p>
      <w:pPr>
        <w:widowControl/>
        <w:outlineLvl w:val="2"/>
        <w:rPr>
          <w:rFonts w:ascii="宋体" w:hAnsi="宋体" w:eastAsia="宋体" w:cs="宋体"/>
          <w:b/>
          <w:bCs/>
          <w:color w:val="000000"/>
          <w:kern w:val="0"/>
          <w:sz w:val="32"/>
          <w:szCs w:val="32"/>
          <w:lang w:bidi="ar"/>
        </w:rPr>
      </w:pPr>
      <w:bookmarkStart w:id="34" w:name="_Toc21255"/>
      <w:r>
        <w:rPr>
          <w:rFonts w:ascii="宋体" w:hAnsi="宋体" w:eastAsia="宋体" w:cs="宋体"/>
          <w:b/>
          <w:bCs/>
          <w:color w:val="000000"/>
          <w:kern w:val="0"/>
          <w:sz w:val="32"/>
          <w:szCs w:val="32"/>
          <w:lang w:bidi="ar"/>
        </w:rPr>
        <w:t>3.2.1</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敏感目标</w:t>
      </w:r>
      <w:bookmarkEnd w:id="34"/>
    </w:p>
    <w:p>
      <w:pPr>
        <w:ind w:firstLine="560"/>
        <w:rPr>
          <w:rFonts w:hint="eastAsia" w:ascii="宋体" w:hAnsi="宋体" w:eastAsia="宋体" w:cs="宋体"/>
          <w:sz w:val="28"/>
          <w:szCs w:val="28"/>
        </w:rPr>
      </w:pPr>
      <w:r>
        <w:rPr>
          <w:rFonts w:hint="eastAsia" w:ascii="宋体" w:hAnsi="宋体" w:eastAsia="宋体" w:cs="宋体"/>
          <w:sz w:val="28"/>
          <w:szCs w:val="28"/>
        </w:rPr>
        <w:t>调查地块</w:t>
      </w:r>
      <w:r>
        <w:rPr>
          <w:rFonts w:hint="eastAsia" w:ascii="宋体" w:hAnsi="宋体" w:eastAsia="宋体" w:cs="宋体"/>
          <w:sz w:val="28"/>
          <w:szCs w:val="28"/>
          <w:lang w:eastAsia="zh-CN"/>
        </w:rPr>
        <w:t>临泽县隆泰丽景苑二期1号楼、2号楼、4号楼B段及地下车场建设项目</w:t>
      </w:r>
      <w:r>
        <w:rPr>
          <w:rFonts w:hint="eastAsia" w:ascii="宋体" w:hAnsi="宋体" w:eastAsia="宋体" w:cs="宋体"/>
          <w:sz w:val="28"/>
          <w:szCs w:val="28"/>
        </w:rPr>
        <w:t>位于县城隆泰丽景苑南侧、乐民小区东侧，地块周边1000m范围内环境敏感目标情况见图3</w:t>
      </w:r>
      <w:r>
        <w:rPr>
          <w:rFonts w:hint="eastAsia" w:ascii="宋体" w:hAnsi="宋体" w:eastAsia="宋体" w:cs="宋体"/>
          <w:sz w:val="28"/>
          <w:szCs w:val="28"/>
          <w:lang w:val="en-US" w:eastAsia="zh-CN"/>
        </w:rPr>
        <w:t>.2</w:t>
      </w:r>
      <w:r>
        <w:rPr>
          <w:rFonts w:hint="eastAsia" w:ascii="宋体" w:hAnsi="宋体" w:eastAsia="宋体" w:cs="宋体"/>
          <w:sz w:val="28"/>
          <w:szCs w:val="28"/>
        </w:rPr>
        <w:t>-</w:t>
      </w:r>
      <w:r>
        <w:rPr>
          <w:rFonts w:hint="eastAsia" w:ascii="宋体" w:hAnsi="宋体" w:eastAsia="宋体" w:cs="宋体"/>
          <w:sz w:val="28"/>
          <w:szCs w:val="28"/>
          <w:lang w:val="en-US" w:eastAsia="zh-CN"/>
        </w:rPr>
        <w:t>1</w:t>
      </w:r>
      <w:r>
        <w:rPr>
          <w:rFonts w:hint="eastAsia" w:ascii="宋体" w:hAnsi="宋体" w:eastAsia="宋体" w:cs="宋体"/>
          <w:sz w:val="28"/>
          <w:szCs w:val="28"/>
        </w:rPr>
        <w:t>、表3</w:t>
      </w:r>
      <w:r>
        <w:rPr>
          <w:rFonts w:hint="eastAsia" w:ascii="宋体" w:hAnsi="宋体" w:eastAsia="宋体" w:cs="宋体"/>
          <w:sz w:val="28"/>
          <w:szCs w:val="28"/>
          <w:lang w:val="en-US" w:eastAsia="zh-CN"/>
        </w:rPr>
        <w:t>.2</w:t>
      </w:r>
      <w:r>
        <w:rPr>
          <w:rFonts w:hint="eastAsia" w:ascii="宋体" w:hAnsi="宋体" w:eastAsia="宋体" w:cs="宋体"/>
          <w:sz w:val="28"/>
          <w:szCs w:val="28"/>
        </w:rPr>
        <w:t>-1。</w:t>
      </w:r>
    </w:p>
    <w:p>
      <w:pPr>
        <w:jc w:val="center"/>
        <w:rPr>
          <w:rFonts w:hint="eastAsia" w:ascii="宋体" w:hAnsi="宋体" w:eastAsia="宋体" w:cs="宋体"/>
          <w:b/>
          <w:bCs/>
          <w:sz w:val="24"/>
          <w:szCs w:val="24"/>
        </w:rPr>
      </w:pPr>
      <w:r>
        <w:rPr>
          <w:rFonts w:hint="eastAsia" w:ascii="宋体" w:hAnsi="宋体" w:eastAsia="宋体" w:cs="宋体"/>
          <w:b/>
          <w:bCs/>
          <w:sz w:val="24"/>
          <w:szCs w:val="24"/>
        </w:rPr>
        <w:t>表3</w:t>
      </w: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-1 调查地块周边敏感目标一览表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916"/>
        <w:gridCol w:w="1037"/>
        <w:gridCol w:w="1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blHeader/>
          <w:jc w:val="center"/>
        </w:trPr>
        <w:tc>
          <w:tcPr>
            <w:tcW w:w="846" w:type="dxa"/>
            <w:vAlign w:val="center"/>
          </w:tcPr>
          <w:p>
            <w:pPr>
              <w:jc w:val="center"/>
              <w:rPr>
                <w:b/>
                <w:bCs/>
                <w:szCs w:val="21"/>
              </w:rPr>
            </w:pPr>
            <w:r>
              <w:rPr>
                <w:rFonts w:hint="eastAsia"/>
                <w:b/>
                <w:bCs/>
                <w:szCs w:val="21"/>
              </w:rPr>
              <w:t>序号</w:t>
            </w:r>
          </w:p>
        </w:tc>
        <w:tc>
          <w:tcPr>
            <w:tcW w:w="4916" w:type="dxa"/>
            <w:vAlign w:val="center"/>
          </w:tcPr>
          <w:p>
            <w:pPr>
              <w:jc w:val="center"/>
              <w:rPr>
                <w:b/>
                <w:bCs/>
                <w:szCs w:val="21"/>
              </w:rPr>
            </w:pPr>
            <w:r>
              <w:rPr>
                <w:rFonts w:hint="eastAsia"/>
                <w:b/>
                <w:bCs/>
                <w:szCs w:val="21"/>
              </w:rPr>
              <w:t>敏感目标名称</w:t>
            </w:r>
          </w:p>
        </w:tc>
        <w:tc>
          <w:tcPr>
            <w:tcW w:w="1037" w:type="dxa"/>
            <w:vAlign w:val="center"/>
          </w:tcPr>
          <w:p>
            <w:pPr>
              <w:jc w:val="center"/>
              <w:rPr>
                <w:b/>
                <w:bCs/>
                <w:szCs w:val="21"/>
              </w:rPr>
            </w:pPr>
            <w:r>
              <w:rPr>
                <w:rFonts w:hint="eastAsia"/>
                <w:b/>
                <w:bCs/>
                <w:szCs w:val="21"/>
              </w:rPr>
              <w:t>方位</w:t>
            </w:r>
          </w:p>
        </w:tc>
        <w:tc>
          <w:tcPr>
            <w:tcW w:w="1497" w:type="dxa"/>
            <w:vAlign w:val="center"/>
          </w:tcPr>
          <w:p>
            <w:pPr>
              <w:jc w:val="center"/>
              <w:rPr>
                <w:b/>
                <w:bCs/>
                <w:szCs w:val="21"/>
              </w:rPr>
            </w:pPr>
            <w:r>
              <w:rPr>
                <w:rFonts w:hint="eastAsia"/>
                <w:b/>
                <w:bCs/>
                <w:szCs w:val="21"/>
              </w:rPr>
              <w:t>距离(</w:t>
            </w:r>
            <w:r>
              <w:rPr>
                <w:b/>
                <w:bCs/>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1</w:t>
            </w:r>
          </w:p>
        </w:tc>
        <w:tc>
          <w:tcPr>
            <w:tcW w:w="4916" w:type="dxa"/>
            <w:vAlign w:val="center"/>
          </w:tcPr>
          <w:p>
            <w:pPr>
              <w:jc w:val="center"/>
              <w:rPr>
                <w:rFonts w:hint="default" w:eastAsiaTheme="minorEastAsia"/>
                <w:szCs w:val="21"/>
                <w:lang w:val="en-US" w:eastAsia="zh-CN"/>
              </w:rPr>
            </w:pPr>
            <w:r>
              <w:rPr>
                <w:rFonts w:hint="eastAsia"/>
                <w:szCs w:val="21"/>
                <w:lang w:val="en-US" w:eastAsia="zh-CN"/>
              </w:rPr>
              <w:t>隆泰丽景苑</w:t>
            </w:r>
          </w:p>
        </w:tc>
        <w:tc>
          <w:tcPr>
            <w:tcW w:w="1037" w:type="dxa"/>
            <w:vAlign w:val="center"/>
          </w:tcPr>
          <w:p>
            <w:pPr>
              <w:jc w:val="center"/>
              <w:rPr>
                <w:rFonts w:hint="default" w:eastAsiaTheme="minorEastAsia"/>
                <w:szCs w:val="21"/>
                <w:lang w:val="en-US" w:eastAsia="zh-CN"/>
              </w:rPr>
            </w:pPr>
            <w:r>
              <w:rPr>
                <w:rFonts w:hint="eastAsia"/>
                <w:szCs w:val="21"/>
                <w:lang w:val="en-US" w:eastAsia="zh-CN"/>
              </w:rPr>
              <w:t>N</w:t>
            </w:r>
          </w:p>
        </w:tc>
        <w:tc>
          <w:tcPr>
            <w:tcW w:w="1497" w:type="dxa"/>
            <w:vAlign w:val="center"/>
          </w:tcPr>
          <w:p>
            <w:pPr>
              <w:jc w:val="center"/>
              <w:rPr>
                <w:szCs w:val="21"/>
              </w:rPr>
            </w:pPr>
            <w:r>
              <w:rPr>
                <w:rFonts w:hint="eastAsia"/>
                <w:szCs w:val="21"/>
                <w:lang w:val="en-US" w:eastAsia="zh-CN"/>
              </w:rPr>
              <w:t>1</w:t>
            </w:r>
            <w:r>
              <w:rPr>
                <w:szCs w:val="21"/>
              </w:rPr>
              <w:t>0</w:t>
            </w:r>
            <w:r>
              <w:rPr>
                <w:rFonts w:hint="eastAsia"/>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2</w:t>
            </w:r>
          </w:p>
        </w:tc>
        <w:tc>
          <w:tcPr>
            <w:tcW w:w="4916" w:type="dxa"/>
            <w:vAlign w:val="center"/>
          </w:tcPr>
          <w:p>
            <w:pPr>
              <w:jc w:val="center"/>
              <w:rPr>
                <w:rFonts w:hint="default" w:eastAsiaTheme="minorEastAsia"/>
                <w:szCs w:val="21"/>
                <w:lang w:val="en-US" w:eastAsia="zh-CN"/>
              </w:rPr>
            </w:pPr>
            <w:r>
              <w:rPr>
                <w:rFonts w:hint="eastAsia"/>
                <w:szCs w:val="21"/>
                <w:lang w:val="en-US" w:eastAsia="zh-CN"/>
              </w:rPr>
              <w:t>天鹅湖小区</w:t>
            </w:r>
          </w:p>
        </w:tc>
        <w:tc>
          <w:tcPr>
            <w:tcW w:w="1037" w:type="dxa"/>
            <w:vAlign w:val="center"/>
          </w:tcPr>
          <w:p>
            <w:pPr>
              <w:jc w:val="center"/>
              <w:rPr>
                <w:szCs w:val="21"/>
              </w:rPr>
            </w:pPr>
            <w:r>
              <w:rPr>
                <w:rFonts w:hint="eastAsia"/>
                <w:szCs w:val="21"/>
              </w:rPr>
              <w:t>N</w:t>
            </w:r>
          </w:p>
        </w:tc>
        <w:tc>
          <w:tcPr>
            <w:tcW w:w="1497" w:type="dxa"/>
            <w:vAlign w:val="center"/>
          </w:tcPr>
          <w:p>
            <w:pPr>
              <w:jc w:val="center"/>
              <w:rPr>
                <w:szCs w:val="21"/>
              </w:rPr>
            </w:pPr>
            <w:r>
              <w:rPr>
                <w:rFonts w:hint="eastAsia"/>
                <w:szCs w:val="21"/>
                <w:lang w:val="en-US" w:eastAsia="zh-CN"/>
              </w:rPr>
              <w:t>2</w:t>
            </w:r>
            <w:r>
              <w:rPr>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3</w:t>
            </w:r>
          </w:p>
        </w:tc>
        <w:tc>
          <w:tcPr>
            <w:tcW w:w="4916" w:type="dxa"/>
            <w:vAlign w:val="center"/>
          </w:tcPr>
          <w:p>
            <w:pPr>
              <w:jc w:val="center"/>
              <w:rPr>
                <w:rFonts w:hint="default" w:eastAsiaTheme="minorEastAsia"/>
                <w:szCs w:val="21"/>
                <w:lang w:val="en-US" w:eastAsia="zh-CN"/>
              </w:rPr>
            </w:pPr>
            <w:r>
              <w:rPr>
                <w:rFonts w:hint="eastAsia"/>
                <w:szCs w:val="21"/>
                <w:lang w:val="en-US" w:eastAsia="zh-CN"/>
              </w:rPr>
              <w:t>乐民小区</w:t>
            </w:r>
          </w:p>
        </w:tc>
        <w:tc>
          <w:tcPr>
            <w:tcW w:w="1037" w:type="dxa"/>
            <w:vAlign w:val="center"/>
          </w:tcPr>
          <w:p>
            <w:pPr>
              <w:jc w:val="center"/>
              <w:rPr>
                <w:szCs w:val="21"/>
              </w:rPr>
            </w:pPr>
            <w:r>
              <w:rPr>
                <w:szCs w:val="21"/>
              </w:rPr>
              <w:t>W</w:t>
            </w:r>
          </w:p>
        </w:tc>
        <w:tc>
          <w:tcPr>
            <w:tcW w:w="1497" w:type="dxa"/>
            <w:vAlign w:val="center"/>
          </w:tcPr>
          <w:p>
            <w:pPr>
              <w:jc w:val="center"/>
              <w:rPr>
                <w:szCs w:val="21"/>
              </w:rPr>
            </w:pPr>
            <w:r>
              <w:rPr>
                <w:rFonts w:hint="eastAsia"/>
                <w:szCs w:val="21"/>
                <w:lang w:val="en-US" w:eastAsia="zh-CN"/>
              </w:rPr>
              <w:t>6</w:t>
            </w:r>
            <w:r>
              <w:rPr>
                <w:szCs w:val="21"/>
              </w:rPr>
              <w:t>0</w:t>
            </w:r>
            <w:r>
              <w:rPr>
                <w:rFonts w:hint="eastAsia"/>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4</w:t>
            </w:r>
          </w:p>
        </w:tc>
        <w:tc>
          <w:tcPr>
            <w:tcW w:w="4916" w:type="dxa"/>
            <w:vAlign w:val="center"/>
          </w:tcPr>
          <w:p>
            <w:pPr>
              <w:jc w:val="center"/>
              <w:rPr>
                <w:rFonts w:hint="default" w:eastAsiaTheme="minorEastAsia"/>
                <w:szCs w:val="21"/>
                <w:lang w:val="en-US" w:eastAsia="zh-CN"/>
              </w:rPr>
            </w:pPr>
            <w:r>
              <w:rPr>
                <w:rFonts w:hint="eastAsia"/>
                <w:szCs w:val="21"/>
                <w:lang w:val="en-US" w:eastAsia="zh-CN"/>
              </w:rPr>
              <w:t>临泽县第二中学</w:t>
            </w:r>
          </w:p>
        </w:tc>
        <w:tc>
          <w:tcPr>
            <w:tcW w:w="1037" w:type="dxa"/>
            <w:vAlign w:val="center"/>
          </w:tcPr>
          <w:p>
            <w:pPr>
              <w:jc w:val="center"/>
              <w:rPr>
                <w:rFonts w:hint="eastAsia" w:eastAsiaTheme="minorEastAsia"/>
                <w:szCs w:val="21"/>
                <w:lang w:eastAsia="zh-CN"/>
              </w:rPr>
            </w:pPr>
            <w:r>
              <w:rPr>
                <w:rFonts w:hint="eastAsia"/>
                <w:szCs w:val="21"/>
                <w:lang w:val="en-US" w:eastAsia="zh-CN"/>
              </w:rPr>
              <w:t>W</w:t>
            </w:r>
          </w:p>
        </w:tc>
        <w:tc>
          <w:tcPr>
            <w:tcW w:w="1497" w:type="dxa"/>
            <w:vAlign w:val="center"/>
          </w:tcPr>
          <w:p>
            <w:pPr>
              <w:jc w:val="center"/>
              <w:rPr>
                <w:szCs w:val="21"/>
              </w:rPr>
            </w:pPr>
            <w:r>
              <w:rPr>
                <w:rFonts w:hint="eastAsia"/>
                <w:szCs w:val="21"/>
              </w:rPr>
              <w:t>3</w:t>
            </w:r>
            <w:r>
              <w:rPr>
                <w:szCs w:val="21"/>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5</w:t>
            </w:r>
          </w:p>
        </w:tc>
        <w:tc>
          <w:tcPr>
            <w:tcW w:w="4916" w:type="dxa"/>
            <w:vAlign w:val="center"/>
          </w:tcPr>
          <w:p>
            <w:pPr>
              <w:jc w:val="center"/>
              <w:rPr>
                <w:rFonts w:hint="default" w:eastAsiaTheme="minorEastAsia"/>
                <w:szCs w:val="21"/>
                <w:lang w:val="en-US" w:eastAsia="zh-CN"/>
              </w:rPr>
            </w:pPr>
            <w:r>
              <w:rPr>
                <w:rFonts w:hint="eastAsia"/>
                <w:szCs w:val="21"/>
                <w:lang w:val="en-US" w:eastAsia="zh-CN"/>
              </w:rPr>
              <w:t>昭武小区</w:t>
            </w:r>
          </w:p>
        </w:tc>
        <w:tc>
          <w:tcPr>
            <w:tcW w:w="1037" w:type="dxa"/>
            <w:vAlign w:val="center"/>
          </w:tcPr>
          <w:p>
            <w:pPr>
              <w:jc w:val="center"/>
              <w:rPr>
                <w:rFonts w:hint="eastAsia" w:eastAsiaTheme="minorEastAsia"/>
                <w:szCs w:val="21"/>
                <w:lang w:eastAsia="zh-CN"/>
              </w:rPr>
            </w:pPr>
            <w:r>
              <w:rPr>
                <w:rFonts w:hint="eastAsia"/>
                <w:szCs w:val="21"/>
                <w:lang w:val="en-US" w:eastAsia="zh-CN"/>
              </w:rPr>
              <w:t>W</w:t>
            </w:r>
          </w:p>
        </w:tc>
        <w:tc>
          <w:tcPr>
            <w:tcW w:w="1497" w:type="dxa"/>
            <w:vAlign w:val="center"/>
          </w:tcPr>
          <w:p>
            <w:pPr>
              <w:jc w:val="center"/>
              <w:rPr>
                <w:szCs w:val="21"/>
              </w:rPr>
            </w:pPr>
            <w:r>
              <w:rPr>
                <w:rFonts w:hint="eastAsia"/>
                <w:szCs w:val="21"/>
                <w:lang w:val="en-US" w:eastAsia="zh-CN"/>
              </w:rPr>
              <w:t>5</w:t>
            </w:r>
            <w:r>
              <w:rPr>
                <w:szCs w:val="21"/>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6</w:t>
            </w:r>
          </w:p>
        </w:tc>
        <w:tc>
          <w:tcPr>
            <w:tcW w:w="4916" w:type="dxa"/>
            <w:vAlign w:val="center"/>
          </w:tcPr>
          <w:p>
            <w:pPr>
              <w:jc w:val="center"/>
              <w:rPr>
                <w:rFonts w:hint="default" w:eastAsiaTheme="minorEastAsia"/>
                <w:szCs w:val="21"/>
                <w:lang w:val="en-US" w:eastAsia="zh-CN"/>
              </w:rPr>
            </w:pPr>
            <w:r>
              <w:rPr>
                <w:rFonts w:hint="eastAsia"/>
                <w:szCs w:val="21"/>
                <w:lang w:val="en-US" w:eastAsia="zh-CN"/>
              </w:rPr>
              <w:t>临泽县气象、防控中心</w:t>
            </w:r>
          </w:p>
        </w:tc>
        <w:tc>
          <w:tcPr>
            <w:tcW w:w="1037" w:type="dxa"/>
            <w:vAlign w:val="center"/>
          </w:tcPr>
          <w:p>
            <w:pPr>
              <w:jc w:val="center"/>
              <w:rPr>
                <w:rFonts w:hint="eastAsia" w:eastAsiaTheme="minorEastAsia"/>
                <w:szCs w:val="21"/>
                <w:lang w:eastAsia="zh-CN"/>
              </w:rPr>
            </w:pPr>
            <w:r>
              <w:rPr>
                <w:rFonts w:hint="eastAsia"/>
                <w:szCs w:val="21"/>
                <w:lang w:val="en-US" w:eastAsia="zh-CN"/>
              </w:rPr>
              <w:t>W</w:t>
            </w:r>
          </w:p>
        </w:tc>
        <w:tc>
          <w:tcPr>
            <w:tcW w:w="1497" w:type="dxa"/>
            <w:vAlign w:val="center"/>
          </w:tcPr>
          <w:p>
            <w:pPr>
              <w:jc w:val="center"/>
              <w:rPr>
                <w:szCs w:val="21"/>
              </w:rPr>
            </w:pPr>
            <w:r>
              <w:rPr>
                <w:rFonts w:hint="eastAsia"/>
                <w:szCs w:val="21"/>
                <w:lang w:val="en-US" w:eastAsia="zh-CN"/>
              </w:rPr>
              <w:t>82</w:t>
            </w:r>
            <w:r>
              <w:rPr>
                <w:szCs w:val="21"/>
              </w:rPr>
              <w:t>0</w:t>
            </w:r>
            <w:r>
              <w:rPr>
                <w:rFonts w:hint="eastAsia"/>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7</w:t>
            </w:r>
          </w:p>
        </w:tc>
        <w:tc>
          <w:tcPr>
            <w:tcW w:w="4916" w:type="dxa"/>
            <w:vAlign w:val="center"/>
          </w:tcPr>
          <w:p>
            <w:pPr>
              <w:jc w:val="center"/>
              <w:rPr>
                <w:rFonts w:hint="default" w:eastAsiaTheme="minorEastAsia"/>
                <w:szCs w:val="21"/>
                <w:lang w:val="en-US" w:eastAsia="zh-CN"/>
              </w:rPr>
            </w:pPr>
            <w:r>
              <w:rPr>
                <w:rFonts w:hint="eastAsia"/>
                <w:szCs w:val="21"/>
                <w:lang w:val="en-US" w:eastAsia="zh-CN"/>
              </w:rPr>
              <w:t>临泽县隆泰绿苑、颐和小区</w:t>
            </w:r>
          </w:p>
        </w:tc>
        <w:tc>
          <w:tcPr>
            <w:tcW w:w="1037" w:type="dxa"/>
            <w:vAlign w:val="center"/>
          </w:tcPr>
          <w:p>
            <w:pPr>
              <w:jc w:val="center"/>
              <w:rPr>
                <w:rFonts w:hint="default" w:eastAsiaTheme="minorEastAsia"/>
                <w:szCs w:val="21"/>
                <w:lang w:val="en-US" w:eastAsia="zh-CN"/>
              </w:rPr>
            </w:pPr>
            <w:r>
              <w:rPr>
                <w:rFonts w:hint="eastAsia"/>
                <w:szCs w:val="21"/>
                <w:lang w:val="en-US" w:eastAsia="zh-CN"/>
              </w:rPr>
              <w:t>WN</w:t>
            </w:r>
          </w:p>
        </w:tc>
        <w:tc>
          <w:tcPr>
            <w:tcW w:w="1497" w:type="dxa"/>
            <w:vAlign w:val="center"/>
          </w:tcPr>
          <w:p>
            <w:pPr>
              <w:jc w:val="center"/>
              <w:rPr>
                <w:szCs w:val="21"/>
              </w:rPr>
            </w:pPr>
            <w:r>
              <w:rPr>
                <w:rFonts w:hint="eastAsia"/>
                <w:szCs w:val="21"/>
              </w:rPr>
              <w:t>8</w:t>
            </w:r>
            <w:r>
              <w:rPr>
                <w:rFonts w:hint="eastAsia"/>
                <w:szCs w:val="21"/>
                <w:lang w:val="en-US" w:eastAsia="zh-CN"/>
              </w:rPr>
              <w:t>7</w:t>
            </w:r>
            <w:r>
              <w:rPr>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8</w:t>
            </w:r>
          </w:p>
        </w:tc>
        <w:tc>
          <w:tcPr>
            <w:tcW w:w="4916" w:type="dxa"/>
            <w:vAlign w:val="center"/>
          </w:tcPr>
          <w:p>
            <w:pPr>
              <w:jc w:val="center"/>
              <w:rPr>
                <w:rFonts w:hint="default" w:eastAsiaTheme="minorEastAsia"/>
                <w:szCs w:val="21"/>
                <w:lang w:val="en-US" w:eastAsia="zh-CN"/>
              </w:rPr>
            </w:pPr>
            <w:r>
              <w:rPr>
                <w:rFonts w:hint="eastAsia"/>
                <w:szCs w:val="21"/>
                <w:lang w:val="en-US" w:eastAsia="zh-CN"/>
              </w:rPr>
              <w:t>文化广场</w:t>
            </w:r>
          </w:p>
        </w:tc>
        <w:tc>
          <w:tcPr>
            <w:tcW w:w="1037" w:type="dxa"/>
            <w:vAlign w:val="center"/>
          </w:tcPr>
          <w:p>
            <w:pPr>
              <w:jc w:val="center"/>
              <w:rPr>
                <w:rFonts w:hint="default" w:eastAsiaTheme="minorEastAsia"/>
                <w:szCs w:val="21"/>
                <w:lang w:val="en-US" w:eastAsia="zh-CN"/>
              </w:rPr>
            </w:pPr>
            <w:r>
              <w:rPr>
                <w:rFonts w:hint="eastAsia"/>
                <w:szCs w:val="21"/>
                <w:lang w:val="en-US" w:eastAsia="zh-CN"/>
              </w:rPr>
              <w:t>WN</w:t>
            </w:r>
          </w:p>
        </w:tc>
        <w:tc>
          <w:tcPr>
            <w:tcW w:w="1497" w:type="dxa"/>
            <w:vAlign w:val="center"/>
          </w:tcPr>
          <w:p>
            <w:pPr>
              <w:jc w:val="center"/>
              <w:rPr>
                <w:szCs w:val="21"/>
              </w:rPr>
            </w:pPr>
            <w:r>
              <w:rPr>
                <w:rFonts w:hint="eastAsia"/>
                <w:szCs w:val="21"/>
                <w:lang w:val="en-US" w:eastAsia="zh-CN"/>
              </w:rPr>
              <w:t>650</w:t>
            </w:r>
            <w:r>
              <w:rPr>
                <w:rFonts w:hint="eastAsia"/>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9</w:t>
            </w:r>
          </w:p>
        </w:tc>
        <w:tc>
          <w:tcPr>
            <w:tcW w:w="4916" w:type="dxa"/>
            <w:vAlign w:val="center"/>
          </w:tcPr>
          <w:p>
            <w:pPr>
              <w:jc w:val="center"/>
              <w:rPr>
                <w:rFonts w:hint="default" w:eastAsiaTheme="minorEastAsia"/>
                <w:szCs w:val="21"/>
                <w:lang w:val="en-US" w:eastAsia="zh-CN"/>
              </w:rPr>
            </w:pPr>
            <w:r>
              <w:rPr>
                <w:rFonts w:hint="eastAsia"/>
                <w:szCs w:val="21"/>
                <w:lang w:val="en-US" w:eastAsia="zh-CN"/>
              </w:rPr>
              <w:t>五华小区、电力局家属院</w:t>
            </w:r>
          </w:p>
        </w:tc>
        <w:tc>
          <w:tcPr>
            <w:tcW w:w="1037" w:type="dxa"/>
            <w:vAlign w:val="center"/>
          </w:tcPr>
          <w:p>
            <w:pPr>
              <w:jc w:val="center"/>
              <w:rPr>
                <w:rFonts w:hint="eastAsia" w:eastAsiaTheme="minorEastAsia"/>
                <w:szCs w:val="21"/>
                <w:lang w:val="en-US" w:eastAsia="zh-CN"/>
              </w:rPr>
            </w:pPr>
            <w:r>
              <w:rPr>
                <w:rFonts w:hint="eastAsia"/>
                <w:szCs w:val="21"/>
              </w:rPr>
              <w:t>W</w:t>
            </w:r>
            <w:r>
              <w:rPr>
                <w:rFonts w:hint="eastAsia"/>
                <w:szCs w:val="21"/>
                <w:lang w:val="en-US" w:eastAsia="zh-CN"/>
              </w:rPr>
              <w:t>N</w:t>
            </w:r>
          </w:p>
        </w:tc>
        <w:tc>
          <w:tcPr>
            <w:tcW w:w="1497" w:type="dxa"/>
            <w:vAlign w:val="center"/>
          </w:tcPr>
          <w:p>
            <w:pPr>
              <w:jc w:val="center"/>
              <w:rPr>
                <w:szCs w:val="21"/>
              </w:rPr>
            </w:pPr>
            <w:r>
              <w:rPr>
                <w:rFonts w:hint="eastAsia"/>
                <w:szCs w:val="21"/>
                <w:lang w:val="en-US" w:eastAsia="zh-CN"/>
              </w:rPr>
              <w:t>300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1</w:t>
            </w:r>
            <w:r>
              <w:rPr>
                <w:szCs w:val="21"/>
              </w:rPr>
              <w:t>0</w:t>
            </w:r>
          </w:p>
        </w:tc>
        <w:tc>
          <w:tcPr>
            <w:tcW w:w="4916" w:type="dxa"/>
            <w:vAlign w:val="center"/>
          </w:tcPr>
          <w:p>
            <w:pPr>
              <w:jc w:val="center"/>
              <w:rPr>
                <w:rFonts w:hint="default" w:eastAsiaTheme="minorEastAsia"/>
                <w:szCs w:val="21"/>
                <w:lang w:val="en-US" w:eastAsia="zh-CN"/>
              </w:rPr>
            </w:pPr>
            <w:r>
              <w:rPr>
                <w:rFonts w:hint="eastAsia"/>
                <w:szCs w:val="21"/>
                <w:lang w:val="en-US" w:eastAsia="zh-CN"/>
              </w:rPr>
              <w:t>临泽县城关小学、活动中心、公安局</w:t>
            </w:r>
          </w:p>
        </w:tc>
        <w:tc>
          <w:tcPr>
            <w:tcW w:w="1037" w:type="dxa"/>
            <w:vAlign w:val="center"/>
          </w:tcPr>
          <w:p>
            <w:pPr>
              <w:jc w:val="center"/>
              <w:rPr>
                <w:rFonts w:hint="eastAsia" w:eastAsiaTheme="minorEastAsia"/>
                <w:szCs w:val="21"/>
                <w:lang w:val="en-US" w:eastAsia="zh-CN"/>
              </w:rPr>
            </w:pPr>
            <w:r>
              <w:rPr>
                <w:rFonts w:hint="eastAsia"/>
                <w:szCs w:val="21"/>
              </w:rPr>
              <w:t>W</w:t>
            </w:r>
            <w:r>
              <w:rPr>
                <w:rFonts w:hint="eastAsia"/>
                <w:szCs w:val="21"/>
                <w:lang w:val="en-US" w:eastAsia="zh-CN"/>
              </w:rPr>
              <w:t>N</w:t>
            </w:r>
          </w:p>
        </w:tc>
        <w:tc>
          <w:tcPr>
            <w:tcW w:w="1497" w:type="dxa"/>
            <w:vAlign w:val="center"/>
          </w:tcPr>
          <w:p>
            <w:pPr>
              <w:jc w:val="center"/>
              <w:rPr>
                <w:szCs w:val="21"/>
              </w:rPr>
            </w:pPr>
            <w:r>
              <w:rPr>
                <w:rFonts w:hint="eastAsia"/>
                <w:szCs w:val="21"/>
                <w:lang w:val="en-US" w:eastAsia="zh-CN"/>
              </w:rPr>
              <w:t>5</w:t>
            </w:r>
            <w:r>
              <w:rPr>
                <w:szCs w:val="21"/>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1</w:t>
            </w:r>
            <w:r>
              <w:rPr>
                <w:szCs w:val="21"/>
              </w:rPr>
              <w:t>1</w:t>
            </w:r>
          </w:p>
        </w:tc>
        <w:tc>
          <w:tcPr>
            <w:tcW w:w="4916" w:type="dxa"/>
            <w:vAlign w:val="center"/>
          </w:tcPr>
          <w:p>
            <w:pPr>
              <w:jc w:val="center"/>
              <w:rPr>
                <w:rFonts w:hint="default" w:eastAsiaTheme="minorEastAsia"/>
                <w:szCs w:val="21"/>
                <w:lang w:val="en-US" w:eastAsia="zh-CN"/>
              </w:rPr>
            </w:pPr>
            <w:r>
              <w:rPr>
                <w:rFonts w:hint="eastAsia"/>
                <w:szCs w:val="21"/>
                <w:lang w:val="en-US" w:eastAsia="zh-CN"/>
              </w:rPr>
              <w:t>迎宾小区、城建局</w:t>
            </w:r>
          </w:p>
        </w:tc>
        <w:tc>
          <w:tcPr>
            <w:tcW w:w="1037" w:type="dxa"/>
            <w:vAlign w:val="center"/>
          </w:tcPr>
          <w:p>
            <w:pPr>
              <w:jc w:val="center"/>
              <w:rPr>
                <w:szCs w:val="21"/>
              </w:rPr>
            </w:pPr>
            <w:r>
              <w:rPr>
                <w:rFonts w:hint="eastAsia"/>
                <w:szCs w:val="21"/>
              </w:rPr>
              <w:t>W</w:t>
            </w:r>
            <w:r>
              <w:rPr>
                <w:rFonts w:hint="eastAsia"/>
                <w:szCs w:val="21"/>
                <w:lang w:val="en-US" w:eastAsia="zh-CN"/>
              </w:rPr>
              <w:t>N</w:t>
            </w:r>
          </w:p>
        </w:tc>
        <w:tc>
          <w:tcPr>
            <w:tcW w:w="1497" w:type="dxa"/>
            <w:vAlign w:val="center"/>
          </w:tcPr>
          <w:p>
            <w:pPr>
              <w:jc w:val="center"/>
              <w:rPr>
                <w:szCs w:val="21"/>
              </w:rPr>
            </w:pPr>
            <w:r>
              <w:rPr>
                <w:rFonts w:hint="eastAsia"/>
                <w:szCs w:val="21"/>
                <w:lang w:val="en-US" w:eastAsia="zh-CN"/>
              </w:rPr>
              <w:t>70</w:t>
            </w:r>
            <w:r>
              <w:rPr>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szCs w:val="21"/>
              </w:rPr>
            </w:pPr>
            <w:r>
              <w:rPr>
                <w:rFonts w:hint="eastAsia"/>
                <w:szCs w:val="21"/>
              </w:rPr>
              <w:t>1</w:t>
            </w:r>
            <w:r>
              <w:rPr>
                <w:szCs w:val="21"/>
              </w:rPr>
              <w:t>2</w:t>
            </w:r>
          </w:p>
        </w:tc>
        <w:tc>
          <w:tcPr>
            <w:tcW w:w="4916" w:type="dxa"/>
            <w:vAlign w:val="center"/>
          </w:tcPr>
          <w:p>
            <w:pPr>
              <w:jc w:val="center"/>
              <w:rPr>
                <w:rFonts w:hint="default" w:eastAsiaTheme="minorEastAsia"/>
                <w:szCs w:val="21"/>
                <w:lang w:val="en-US" w:eastAsia="zh-CN"/>
              </w:rPr>
            </w:pPr>
            <w:r>
              <w:rPr>
                <w:rFonts w:hint="eastAsia"/>
                <w:szCs w:val="21"/>
                <w:lang w:val="en-US" w:eastAsia="zh-CN"/>
              </w:rPr>
              <w:t>临泽县委党校、张掖市委党校临泽分校</w:t>
            </w:r>
          </w:p>
        </w:tc>
        <w:tc>
          <w:tcPr>
            <w:tcW w:w="1037" w:type="dxa"/>
            <w:vAlign w:val="center"/>
          </w:tcPr>
          <w:p>
            <w:pPr>
              <w:jc w:val="center"/>
              <w:rPr>
                <w:rFonts w:hint="default" w:eastAsiaTheme="minorEastAsia"/>
                <w:szCs w:val="21"/>
                <w:lang w:val="en-US" w:eastAsia="zh-CN"/>
              </w:rPr>
            </w:pPr>
            <w:r>
              <w:rPr>
                <w:rFonts w:hint="eastAsia"/>
                <w:szCs w:val="21"/>
                <w:lang w:val="en-US" w:eastAsia="zh-CN"/>
              </w:rPr>
              <w:t>WN</w:t>
            </w:r>
          </w:p>
        </w:tc>
        <w:tc>
          <w:tcPr>
            <w:tcW w:w="1497" w:type="dxa"/>
            <w:vAlign w:val="center"/>
          </w:tcPr>
          <w:p>
            <w:pPr>
              <w:jc w:val="center"/>
              <w:rPr>
                <w:szCs w:val="21"/>
              </w:rPr>
            </w:pPr>
            <w:r>
              <w:rPr>
                <w:rFonts w:hint="eastAsia"/>
                <w:szCs w:val="21"/>
                <w:lang w:val="en-US" w:eastAsia="zh-CN"/>
              </w:rPr>
              <w:t>83</w:t>
            </w:r>
            <w:r>
              <w:rPr>
                <w:szCs w:val="21"/>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eastAsiaTheme="minorEastAsia"/>
                <w:szCs w:val="21"/>
                <w:lang w:val="en-US" w:eastAsia="zh-CN"/>
              </w:rPr>
            </w:pPr>
            <w:r>
              <w:rPr>
                <w:rFonts w:hint="eastAsia"/>
                <w:szCs w:val="21"/>
                <w:lang w:val="en-US" w:eastAsia="zh-CN"/>
              </w:rPr>
              <w:t>13</w:t>
            </w:r>
          </w:p>
        </w:tc>
        <w:tc>
          <w:tcPr>
            <w:tcW w:w="4916" w:type="dxa"/>
            <w:vAlign w:val="center"/>
          </w:tcPr>
          <w:p>
            <w:pPr>
              <w:jc w:val="center"/>
              <w:rPr>
                <w:rFonts w:hint="default"/>
                <w:szCs w:val="21"/>
                <w:lang w:val="en-US" w:eastAsia="zh-CN"/>
              </w:rPr>
            </w:pPr>
            <w:r>
              <w:rPr>
                <w:rFonts w:hint="eastAsia"/>
                <w:szCs w:val="21"/>
                <w:lang w:val="en-US" w:eastAsia="zh-CN"/>
              </w:rPr>
              <w:t>颐和绿苑、临泽县交通局、甘肃中医学院教学医院</w:t>
            </w:r>
          </w:p>
        </w:tc>
        <w:tc>
          <w:tcPr>
            <w:tcW w:w="1037" w:type="dxa"/>
            <w:vAlign w:val="center"/>
          </w:tcPr>
          <w:p>
            <w:pPr>
              <w:jc w:val="center"/>
              <w:rPr>
                <w:rFonts w:hint="default"/>
                <w:szCs w:val="21"/>
                <w:lang w:val="en-US" w:eastAsia="zh-CN"/>
              </w:rPr>
            </w:pPr>
            <w:r>
              <w:rPr>
                <w:rFonts w:hint="eastAsia"/>
                <w:szCs w:val="21"/>
                <w:lang w:val="en-US" w:eastAsia="zh-CN"/>
              </w:rPr>
              <w:t>WN</w:t>
            </w:r>
          </w:p>
        </w:tc>
        <w:tc>
          <w:tcPr>
            <w:tcW w:w="1497" w:type="dxa"/>
            <w:vAlign w:val="center"/>
          </w:tcPr>
          <w:p>
            <w:pPr>
              <w:jc w:val="center"/>
              <w:rPr>
                <w:rFonts w:hint="eastAsia"/>
                <w:szCs w:val="21"/>
                <w:lang w:val="en-US" w:eastAsia="zh-CN"/>
              </w:rPr>
            </w:pPr>
            <w:r>
              <w:rPr>
                <w:rFonts w:hint="eastAsia"/>
                <w:szCs w:val="21"/>
                <w:lang w:val="en-US" w:eastAsia="zh-CN"/>
              </w:rPr>
              <w:t>980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eastAsiaTheme="minorEastAsia"/>
                <w:szCs w:val="21"/>
                <w:lang w:val="en-US" w:eastAsia="zh-CN"/>
              </w:rPr>
            </w:pPr>
            <w:r>
              <w:rPr>
                <w:rFonts w:hint="eastAsia"/>
                <w:szCs w:val="21"/>
                <w:lang w:val="en-US" w:eastAsia="zh-CN"/>
              </w:rPr>
              <w:t>14</w:t>
            </w:r>
          </w:p>
        </w:tc>
        <w:tc>
          <w:tcPr>
            <w:tcW w:w="4916" w:type="dxa"/>
            <w:vAlign w:val="center"/>
          </w:tcPr>
          <w:p>
            <w:pPr>
              <w:jc w:val="center"/>
              <w:rPr>
                <w:rFonts w:hint="default"/>
                <w:szCs w:val="21"/>
                <w:lang w:val="en-US" w:eastAsia="zh-CN"/>
              </w:rPr>
            </w:pPr>
            <w:r>
              <w:rPr>
                <w:rFonts w:hint="eastAsia"/>
                <w:szCs w:val="21"/>
                <w:lang w:val="en-US" w:eastAsia="zh-CN"/>
              </w:rPr>
              <w:t>银先嘉园东区</w:t>
            </w:r>
          </w:p>
        </w:tc>
        <w:tc>
          <w:tcPr>
            <w:tcW w:w="1037" w:type="dxa"/>
            <w:vAlign w:val="center"/>
          </w:tcPr>
          <w:p>
            <w:pPr>
              <w:jc w:val="center"/>
              <w:rPr>
                <w:rFonts w:hint="default"/>
                <w:szCs w:val="21"/>
                <w:lang w:val="en-US" w:eastAsia="zh-CN"/>
              </w:rPr>
            </w:pPr>
            <w:r>
              <w:rPr>
                <w:rFonts w:hint="eastAsia"/>
                <w:szCs w:val="21"/>
                <w:lang w:val="en-US" w:eastAsia="zh-CN"/>
              </w:rPr>
              <w:t>N</w:t>
            </w:r>
          </w:p>
        </w:tc>
        <w:tc>
          <w:tcPr>
            <w:tcW w:w="1497" w:type="dxa"/>
            <w:vAlign w:val="center"/>
          </w:tcPr>
          <w:p>
            <w:pPr>
              <w:jc w:val="center"/>
              <w:rPr>
                <w:rFonts w:hint="eastAsia"/>
                <w:szCs w:val="21"/>
                <w:lang w:val="en-US" w:eastAsia="zh-CN"/>
              </w:rPr>
            </w:pPr>
            <w:r>
              <w:rPr>
                <w:rFonts w:hint="eastAsia"/>
                <w:szCs w:val="21"/>
                <w:lang w:val="en-US" w:eastAsia="zh-CN"/>
              </w:rPr>
              <w:t>1000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eastAsiaTheme="minorEastAsia"/>
                <w:szCs w:val="21"/>
                <w:lang w:val="en-US" w:eastAsia="zh-CN"/>
              </w:rPr>
            </w:pPr>
            <w:r>
              <w:rPr>
                <w:rFonts w:hint="eastAsia"/>
                <w:szCs w:val="21"/>
                <w:lang w:val="en-US" w:eastAsia="zh-CN"/>
              </w:rPr>
              <w:t>15</w:t>
            </w:r>
          </w:p>
        </w:tc>
        <w:tc>
          <w:tcPr>
            <w:tcW w:w="4916" w:type="dxa"/>
            <w:vAlign w:val="center"/>
          </w:tcPr>
          <w:p>
            <w:pPr>
              <w:jc w:val="center"/>
              <w:rPr>
                <w:rFonts w:hint="default"/>
                <w:szCs w:val="21"/>
                <w:lang w:val="en-US" w:eastAsia="zh-CN"/>
              </w:rPr>
            </w:pPr>
            <w:r>
              <w:rPr>
                <w:rFonts w:hint="eastAsia"/>
                <w:szCs w:val="21"/>
                <w:lang w:val="en-US" w:eastAsia="zh-CN"/>
              </w:rPr>
              <w:t>临泽县农机局、临泽汽车站</w:t>
            </w:r>
          </w:p>
        </w:tc>
        <w:tc>
          <w:tcPr>
            <w:tcW w:w="1037" w:type="dxa"/>
            <w:vAlign w:val="center"/>
          </w:tcPr>
          <w:p>
            <w:pPr>
              <w:jc w:val="center"/>
              <w:rPr>
                <w:rFonts w:hint="default"/>
                <w:szCs w:val="21"/>
                <w:lang w:val="en-US" w:eastAsia="zh-CN"/>
              </w:rPr>
            </w:pPr>
            <w:r>
              <w:rPr>
                <w:rFonts w:hint="eastAsia"/>
                <w:szCs w:val="21"/>
                <w:lang w:val="en-US" w:eastAsia="zh-CN"/>
              </w:rPr>
              <w:t>N</w:t>
            </w:r>
          </w:p>
        </w:tc>
        <w:tc>
          <w:tcPr>
            <w:tcW w:w="1497" w:type="dxa"/>
            <w:vAlign w:val="center"/>
          </w:tcPr>
          <w:p>
            <w:pPr>
              <w:jc w:val="center"/>
              <w:rPr>
                <w:rFonts w:hint="eastAsia"/>
                <w:szCs w:val="21"/>
                <w:lang w:val="en-US" w:eastAsia="zh-CN"/>
              </w:rPr>
            </w:pPr>
            <w:r>
              <w:rPr>
                <w:rFonts w:hint="eastAsia"/>
                <w:szCs w:val="21"/>
                <w:lang w:val="en-US" w:eastAsia="zh-CN"/>
              </w:rPr>
              <w:t>800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eastAsiaTheme="minorEastAsia"/>
                <w:szCs w:val="21"/>
                <w:lang w:val="en-US" w:eastAsia="zh-CN"/>
              </w:rPr>
            </w:pPr>
            <w:r>
              <w:rPr>
                <w:rFonts w:hint="eastAsia"/>
                <w:szCs w:val="21"/>
                <w:lang w:val="en-US" w:eastAsia="zh-CN"/>
              </w:rPr>
              <w:t>16</w:t>
            </w:r>
          </w:p>
        </w:tc>
        <w:tc>
          <w:tcPr>
            <w:tcW w:w="4916" w:type="dxa"/>
            <w:vAlign w:val="center"/>
          </w:tcPr>
          <w:p>
            <w:pPr>
              <w:jc w:val="center"/>
              <w:rPr>
                <w:rFonts w:hint="default"/>
                <w:szCs w:val="21"/>
                <w:lang w:val="en-US" w:eastAsia="zh-CN"/>
              </w:rPr>
            </w:pPr>
            <w:r>
              <w:rPr>
                <w:rFonts w:hint="eastAsia"/>
                <w:szCs w:val="21"/>
                <w:lang w:val="en-US" w:eastAsia="zh-CN"/>
              </w:rPr>
              <w:t>临泽县第一中学</w:t>
            </w:r>
          </w:p>
        </w:tc>
        <w:tc>
          <w:tcPr>
            <w:tcW w:w="1037" w:type="dxa"/>
            <w:vAlign w:val="center"/>
          </w:tcPr>
          <w:p>
            <w:pPr>
              <w:jc w:val="center"/>
              <w:rPr>
                <w:rFonts w:hint="default"/>
                <w:szCs w:val="21"/>
                <w:lang w:val="en-US" w:eastAsia="zh-CN"/>
              </w:rPr>
            </w:pPr>
            <w:r>
              <w:rPr>
                <w:rFonts w:hint="eastAsia"/>
                <w:szCs w:val="21"/>
                <w:lang w:val="en-US" w:eastAsia="zh-CN"/>
              </w:rPr>
              <w:t>NE</w:t>
            </w:r>
          </w:p>
        </w:tc>
        <w:tc>
          <w:tcPr>
            <w:tcW w:w="1497" w:type="dxa"/>
            <w:vAlign w:val="center"/>
          </w:tcPr>
          <w:p>
            <w:pPr>
              <w:jc w:val="center"/>
              <w:rPr>
                <w:rFonts w:hint="eastAsia"/>
                <w:szCs w:val="21"/>
                <w:lang w:val="en-US" w:eastAsia="zh-CN"/>
              </w:rPr>
            </w:pPr>
            <w:r>
              <w:rPr>
                <w:rFonts w:hint="eastAsia"/>
                <w:szCs w:val="21"/>
                <w:lang w:val="en-US" w:eastAsia="zh-CN"/>
              </w:rPr>
              <w:t>810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eastAsiaTheme="minorEastAsia"/>
                <w:szCs w:val="21"/>
                <w:lang w:val="en-US" w:eastAsia="zh-CN"/>
              </w:rPr>
            </w:pPr>
            <w:r>
              <w:rPr>
                <w:rFonts w:hint="eastAsia"/>
                <w:szCs w:val="21"/>
                <w:lang w:val="en-US" w:eastAsia="zh-CN"/>
              </w:rPr>
              <w:t>17</w:t>
            </w:r>
          </w:p>
        </w:tc>
        <w:tc>
          <w:tcPr>
            <w:tcW w:w="4916" w:type="dxa"/>
            <w:vAlign w:val="center"/>
          </w:tcPr>
          <w:p>
            <w:pPr>
              <w:jc w:val="center"/>
              <w:rPr>
                <w:rFonts w:hint="default"/>
                <w:szCs w:val="21"/>
                <w:lang w:val="en-US" w:eastAsia="zh-CN"/>
              </w:rPr>
            </w:pPr>
            <w:r>
              <w:rPr>
                <w:rFonts w:hint="eastAsia"/>
                <w:szCs w:val="21"/>
                <w:lang w:val="en-US" w:eastAsia="zh-CN"/>
              </w:rPr>
              <w:t>东岸国际</w:t>
            </w:r>
          </w:p>
        </w:tc>
        <w:tc>
          <w:tcPr>
            <w:tcW w:w="1037" w:type="dxa"/>
            <w:vAlign w:val="center"/>
          </w:tcPr>
          <w:p>
            <w:pPr>
              <w:jc w:val="center"/>
              <w:rPr>
                <w:rFonts w:hint="default"/>
                <w:szCs w:val="21"/>
                <w:lang w:val="en-US" w:eastAsia="zh-CN"/>
              </w:rPr>
            </w:pPr>
            <w:r>
              <w:rPr>
                <w:rFonts w:hint="eastAsia"/>
                <w:szCs w:val="21"/>
                <w:lang w:val="en-US" w:eastAsia="zh-CN"/>
              </w:rPr>
              <w:t>NE</w:t>
            </w:r>
          </w:p>
        </w:tc>
        <w:tc>
          <w:tcPr>
            <w:tcW w:w="1497" w:type="dxa"/>
            <w:vAlign w:val="center"/>
          </w:tcPr>
          <w:p>
            <w:pPr>
              <w:jc w:val="center"/>
              <w:rPr>
                <w:rFonts w:hint="eastAsia"/>
                <w:szCs w:val="21"/>
                <w:lang w:val="en-US" w:eastAsia="zh-CN"/>
              </w:rPr>
            </w:pPr>
            <w:r>
              <w:rPr>
                <w:rFonts w:hint="eastAsia"/>
                <w:szCs w:val="21"/>
                <w:lang w:val="en-US" w:eastAsia="zh-CN"/>
              </w:rPr>
              <w:t>600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18</w:t>
            </w:r>
          </w:p>
        </w:tc>
        <w:tc>
          <w:tcPr>
            <w:tcW w:w="4916" w:type="dxa"/>
            <w:vAlign w:val="center"/>
          </w:tcPr>
          <w:p>
            <w:pPr>
              <w:jc w:val="center"/>
              <w:rPr>
                <w:rFonts w:hint="default"/>
                <w:szCs w:val="21"/>
                <w:lang w:val="en-US" w:eastAsia="zh-CN"/>
              </w:rPr>
            </w:pPr>
            <w:r>
              <w:rPr>
                <w:rFonts w:hint="eastAsia"/>
                <w:szCs w:val="21"/>
                <w:lang w:val="en-US" w:eastAsia="zh-CN"/>
              </w:rPr>
              <w:t>郑家庄</w:t>
            </w:r>
          </w:p>
        </w:tc>
        <w:tc>
          <w:tcPr>
            <w:tcW w:w="1037" w:type="dxa"/>
            <w:vAlign w:val="center"/>
          </w:tcPr>
          <w:p>
            <w:pPr>
              <w:jc w:val="center"/>
              <w:rPr>
                <w:rFonts w:hint="default"/>
                <w:szCs w:val="21"/>
                <w:lang w:val="en-US" w:eastAsia="zh-CN"/>
              </w:rPr>
            </w:pPr>
            <w:r>
              <w:rPr>
                <w:rFonts w:hint="eastAsia"/>
                <w:szCs w:val="21"/>
                <w:lang w:val="en-US" w:eastAsia="zh-CN"/>
              </w:rPr>
              <w:t>NE</w:t>
            </w:r>
          </w:p>
        </w:tc>
        <w:tc>
          <w:tcPr>
            <w:tcW w:w="1497" w:type="dxa"/>
            <w:vAlign w:val="center"/>
          </w:tcPr>
          <w:p>
            <w:pPr>
              <w:jc w:val="center"/>
              <w:rPr>
                <w:rFonts w:hint="eastAsia"/>
                <w:szCs w:val="21"/>
                <w:lang w:val="en-US" w:eastAsia="zh-CN"/>
              </w:rPr>
            </w:pPr>
            <w:r>
              <w:rPr>
                <w:rFonts w:hint="eastAsia"/>
                <w:szCs w:val="21"/>
                <w:lang w:val="en-US" w:eastAsia="zh-CN"/>
              </w:rPr>
              <w:t>900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19</w:t>
            </w:r>
          </w:p>
        </w:tc>
        <w:tc>
          <w:tcPr>
            <w:tcW w:w="4916" w:type="dxa"/>
            <w:vAlign w:val="center"/>
          </w:tcPr>
          <w:p>
            <w:pPr>
              <w:jc w:val="center"/>
              <w:rPr>
                <w:rFonts w:hint="default"/>
                <w:szCs w:val="21"/>
                <w:lang w:val="en-US" w:eastAsia="zh-CN"/>
              </w:rPr>
            </w:pPr>
            <w:r>
              <w:rPr>
                <w:rFonts w:hint="eastAsia"/>
                <w:szCs w:val="21"/>
                <w:lang w:val="en-US" w:eastAsia="zh-CN"/>
              </w:rPr>
              <w:t>中国石油加油站</w:t>
            </w:r>
          </w:p>
        </w:tc>
        <w:tc>
          <w:tcPr>
            <w:tcW w:w="1037" w:type="dxa"/>
            <w:vAlign w:val="center"/>
          </w:tcPr>
          <w:p>
            <w:pPr>
              <w:jc w:val="center"/>
              <w:rPr>
                <w:rFonts w:hint="default"/>
                <w:szCs w:val="21"/>
                <w:lang w:val="en-US" w:eastAsia="zh-CN"/>
              </w:rPr>
            </w:pPr>
            <w:r>
              <w:rPr>
                <w:rFonts w:hint="eastAsia"/>
                <w:szCs w:val="21"/>
                <w:lang w:val="en-US" w:eastAsia="zh-CN"/>
              </w:rPr>
              <w:t>E</w:t>
            </w:r>
          </w:p>
        </w:tc>
        <w:tc>
          <w:tcPr>
            <w:tcW w:w="1497" w:type="dxa"/>
            <w:vAlign w:val="center"/>
          </w:tcPr>
          <w:p>
            <w:pPr>
              <w:jc w:val="center"/>
              <w:rPr>
                <w:rFonts w:hint="eastAsia"/>
                <w:szCs w:val="21"/>
                <w:lang w:val="en-US" w:eastAsia="zh-CN"/>
              </w:rPr>
            </w:pPr>
            <w:r>
              <w:rPr>
                <w:rFonts w:hint="eastAsia"/>
                <w:szCs w:val="21"/>
                <w:lang w:val="en-US" w:eastAsia="zh-CN"/>
              </w:rPr>
              <w:t>600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20</w:t>
            </w:r>
          </w:p>
        </w:tc>
        <w:tc>
          <w:tcPr>
            <w:tcW w:w="4916" w:type="dxa"/>
            <w:vAlign w:val="center"/>
          </w:tcPr>
          <w:p>
            <w:pPr>
              <w:jc w:val="center"/>
              <w:rPr>
                <w:rFonts w:hint="default"/>
                <w:szCs w:val="21"/>
                <w:lang w:val="en-US" w:eastAsia="zh-CN"/>
              </w:rPr>
            </w:pPr>
            <w:r>
              <w:rPr>
                <w:rFonts w:hint="eastAsia"/>
                <w:szCs w:val="21"/>
                <w:lang w:val="en-US" w:eastAsia="zh-CN"/>
              </w:rPr>
              <w:t>临泽战役纪念馆</w:t>
            </w:r>
          </w:p>
        </w:tc>
        <w:tc>
          <w:tcPr>
            <w:tcW w:w="1037" w:type="dxa"/>
            <w:vAlign w:val="center"/>
          </w:tcPr>
          <w:p>
            <w:pPr>
              <w:jc w:val="center"/>
              <w:rPr>
                <w:rFonts w:hint="default"/>
                <w:szCs w:val="21"/>
                <w:lang w:val="en-US" w:eastAsia="zh-CN"/>
              </w:rPr>
            </w:pPr>
            <w:r>
              <w:rPr>
                <w:rFonts w:hint="eastAsia"/>
                <w:szCs w:val="21"/>
                <w:lang w:val="en-US" w:eastAsia="zh-CN"/>
              </w:rPr>
              <w:t>ES</w:t>
            </w:r>
          </w:p>
        </w:tc>
        <w:tc>
          <w:tcPr>
            <w:tcW w:w="1497" w:type="dxa"/>
            <w:vAlign w:val="center"/>
          </w:tcPr>
          <w:p>
            <w:pPr>
              <w:jc w:val="center"/>
              <w:rPr>
                <w:rFonts w:hint="eastAsia"/>
                <w:szCs w:val="21"/>
                <w:lang w:val="en-US" w:eastAsia="zh-CN"/>
              </w:rPr>
            </w:pPr>
            <w:r>
              <w:rPr>
                <w:rFonts w:hint="eastAsia"/>
                <w:szCs w:val="21"/>
                <w:lang w:val="en-US" w:eastAsia="zh-CN"/>
              </w:rPr>
              <w:t>400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21</w:t>
            </w:r>
          </w:p>
        </w:tc>
        <w:tc>
          <w:tcPr>
            <w:tcW w:w="4916" w:type="dxa"/>
            <w:vAlign w:val="center"/>
          </w:tcPr>
          <w:p>
            <w:pPr>
              <w:jc w:val="center"/>
              <w:rPr>
                <w:rFonts w:hint="default"/>
                <w:szCs w:val="21"/>
                <w:lang w:val="en-US" w:eastAsia="zh-CN"/>
              </w:rPr>
            </w:pPr>
            <w:r>
              <w:rPr>
                <w:rFonts w:hint="eastAsia"/>
                <w:szCs w:val="21"/>
                <w:lang w:val="en-US" w:eastAsia="zh-CN"/>
              </w:rPr>
              <w:t>临泽职业中专</w:t>
            </w:r>
          </w:p>
        </w:tc>
        <w:tc>
          <w:tcPr>
            <w:tcW w:w="1037" w:type="dxa"/>
            <w:vAlign w:val="center"/>
          </w:tcPr>
          <w:p>
            <w:pPr>
              <w:jc w:val="center"/>
              <w:rPr>
                <w:rFonts w:hint="eastAsia"/>
                <w:szCs w:val="21"/>
                <w:lang w:val="en-US" w:eastAsia="zh-CN"/>
              </w:rPr>
            </w:pPr>
            <w:r>
              <w:rPr>
                <w:rFonts w:hint="eastAsia"/>
                <w:szCs w:val="21"/>
                <w:lang w:val="en-US" w:eastAsia="zh-CN"/>
              </w:rPr>
              <w:t>ES</w:t>
            </w:r>
          </w:p>
        </w:tc>
        <w:tc>
          <w:tcPr>
            <w:tcW w:w="1497" w:type="dxa"/>
            <w:vAlign w:val="center"/>
          </w:tcPr>
          <w:p>
            <w:pPr>
              <w:jc w:val="center"/>
              <w:rPr>
                <w:rFonts w:hint="eastAsia"/>
                <w:szCs w:val="21"/>
                <w:lang w:val="en-US" w:eastAsia="zh-CN"/>
              </w:rPr>
            </w:pPr>
            <w:r>
              <w:rPr>
                <w:rFonts w:hint="eastAsia"/>
                <w:szCs w:val="21"/>
                <w:lang w:val="en-US" w:eastAsia="zh-CN"/>
              </w:rPr>
              <w:t>740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22</w:t>
            </w:r>
          </w:p>
        </w:tc>
        <w:tc>
          <w:tcPr>
            <w:tcW w:w="4916" w:type="dxa"/>
            <w:vAlign w:val="center"/>
          </w:tcPr>
          <w:p>
            <w:pPr>
              <w:jc w:val="center"/>
              <w:rPr>
                <w:rFonts w:hint="default"/>
                <w:szCs w:val="21"/>
                <w:lang w:val="en-US" w:eastAsia="zh-CN"/>
              </w:rPr>
            </w:pPr>
            <w:r>
              <w:rPr>
                <w:rFonts w:hint="eastAsia"/>
                <w:szCs w:val="21"/>
                <w:lang w:val="en-US" w:eastAsia="zh-CN"/>
              </w:rPr>
              <w:t>瑞泽苑</w:t>
            </w:r>
          </w:p>
        </w:tc>
        <w:tc>
          <w:tcPr>
            <w:tcW w:w="1037" w:type="dxa"/>
            <w:vAlign w:val="center"/>
          </w:tcPr>
          <w:p>
            <w:pPr>
              <w:jc w:val="center"/>
              <w:rPr>
                <w:rFonts w:hint="eastAsia"/>
                <w:szCs w:val="21"/>
                <w:lang w:val="en-US" w:eastAsia="zh-CN"/>
              </w:rPr>
            </w:pPr>
            <w:r>
              <w:rPr>
                <w:rFonts w:hint="eastAsia"/>
                <w:szCs w:val="21"/>
                <w:lang w:val="en-US" w:eastAsia="zh-CN"/>
              </w:rPr>
              <w:t>ES</w:t>
            </w:r>
          </w:p>
        </w:tc>
        <w:tc>
          <w:tcPr>
            <w:tcW w:w="1497" w:type="dxa"/>
            <w:vAlign w:val="center"/>
          </w:tcPr>
          <w:p>
            <w:pPr>
              <w:jc w:val="center"/>
              <w:rPr>
                <w:rFonts w:hint="eastAsia"/>
                <w:szCs w:val="21"/>
                <w:lang w:val="en-US" w:eastAsia="zh-CN"/>
              </w:rPr>
            </w:pPr>
            <w:r>
              <w:rPr>
                <w:rFonts w:hint="eastAsia"/>
                <w:szCs w:val="21"/>
                <w:lang w:val="en-US" w:eastAsia="zh-CN"/>
              </w:rPr>
              <w:t>800</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46" w:type="dxa"/>
            <w:vAlign w:val="center"/>
          </w:tcPr>
          <w:p>
            <w:pPr>
              <w:jc w:val="center"/>
              <w:rPr>
                <w:rFonts w:hint="default"/>
                <w:szCs w:val="21"/>
                <w:lang w:val="en-US" w:eastAsia="zh-CN"/>
              </w:rPr>
            </w:pPr>
            <w:r>
              <w:rPr>
                <w:rFonts w:hint="eastAsia"/>
                <w:szCs w:val="21"/>
                <w:lang w:val="en-US" w:eastAsia="zh-CN"/>
              </w:rPr>
              <w:t>23</w:t>
            </w:r>
          </w:p>
        </w:tc>
        <w:tc>
          <w:tcPr>
            <w:tcW w:w="4916" w:type="dxa"/>
            <w:vAlign w:val="center"/>
          </w:tcPr>
          <w:p>
            <w:pPr>
              <w:jc w:val="center"/>
              <w:rPr>
                <w:rFonts w:hint="default"/>
                <w:szCs w:val="21"/>
                <w:lang w:val="en-US" w:eastAsia="zh-CN"/>
              </w:rPr>
            </w:pPr>
            <w:r>
              <w:rPr>
                <w:rFonts w:hint="eastAsia"/>
                <w:szCs w:val="21"/>
                <w:lang w:val="en-US" w:eastAsia="zh-CN"/>
              </w:rPr>
              <w:t>临泽县第四中学</w:t>
            </w:r>
          </w:p>
        </w:tc>
        <w:tc>
          <w:tcPr>
            <w:tcW w:w="1037" w:type="dxa"/>
            <w:vAlign w:val="center"/>
          </w:tcPr>
          <w:p>
            <w:pPr>
              <w:jc w:val="center"/>
              <w:rPr>
                <w:rFonts w:hint="eastAsia"/>
                <w:szCs w:val="21"/>
                <w:lang w:val="en-US" w:eastAsia="zh-CN"/>
              </w:rPr>
            </w:pPr>
            <w:r>
              <w:rPr>
                <w:rFonts w:hint="eastAsia"/>
                <w:szCs w:val="21"/>
                <w:lang w:val="en-US" w:eastAsia="zh-CN"/>
              </w:rPr>
              <w:t>ES</w:t>
            </w:r>
          </w:p>
        </w:tc>
        <w:tc>
          <w:tcPr>
            <w:tcW w:w="1497" w:type="dxa"/>
            <w:vAlign w:val="center"/>
          </w:tcPr>
          <w:p>
            <w:pPr>
              <w:jc w:val="center"/>
              <w:rPr>
                <w:rFonts w:hint="eastAsia"/>
                <w:szCs w:val="21"/>
                <w:lang w:val="en-US" w:eastAsia="zh-CN"/>
              </w:rPr>
            </w:pPr>
            <w:r>
              <w:rPr>
                <w:rFonts w:hint="eastAsia"/>
                <w:szCs w:val="21"/>
                <w:lang w:val="en-US" w:eastAsia="zh-CN"/>
              </w:rPr>
              <w:t>970</w:t>
            </w:r>
            <w:r>
              <w:rPr>
                <w:szCs w:val="21"/>
              </w:rPr>
              <w:t>m</w:t>
            </w:r>
          </w:p>
        </w:tc>
      </w:tr>
    </w:tbl>
    <w:p>
      <w:pPr>
        <w:pStyle w:val="2"/>
      </w:pPr>
    </w:p>
    <w:p>
      <w:pPr>
        <w:jc w:val="center"/>
        <w:rPr>
          <w:rFonts w:hint="eastAsia" w:eastAsiaTheme="minorEastAsia"/>
          <w:lang w:eastAsia="zh-CN"/>
        </w:rPr>
      </w:pPr>
      <w:r>
        <w:rPr>
          <w:rFonts w:hint="eastAsia" w:eastAsiaTheme="minorEastAsia"/>
          <w:lang w:eastAsia="zh-CN"/>
        </w:rPr>
        <w:drawing>
          <wp:inline distT="0" distB="0" distL="114300" distR="114300">
            <wp:extent cx="5730875" cy="4400550"/>
            <wp:effectExtent l="0" t="0" r="14605" b="3810"/>
            <wp:docPr id="42" name="图片 42"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3"/>
                    <pic:cNvPicPr>
                      <a:picLocks noChangeAspect="1"/>
                    </pic:cNvPicPr>
                  </pic:nvPicPr>
                  <pic:blipFill>
                    <a:blip r:embed="rId17"/>
                    <a:stretch>
                      <a:fillRect/>
                    </a:stretch>
                  </pic:blipFill>
                  <pic:spPr>
                    <a:xfrm>
                      <a:off x="0" y="0"/>
                      <a:ext cx="5730875" cy="4400550"/>
                    </a:xfrm>
                    <a:prstGeom prst="rect">
                      <a:avLst/>
                    </a:prstGeom>
                  </pic:spPr>
                </pic:pic>
              </a:graphicData>
            </a:graphic>
          </wp:inline>
        </w:drawing>
      </w:r>
    </w:p>
    <w:p>
      <w:pPr>
        <w:jc w:val="center"/>
        <w:rPr>
          <w:rFonts w:hint="eastAsia" w:ascii="宋体" w:hAnsi="宋体" w:eastAsia="宋体" w:cs="宋体"/>
          <w:b/>
          <w:bCs/>
          <w:sz w:val="24"/>
          <w:szCs w:val="24"/>
        </w:rPr>
      </w:pPr>
      <w:r>
        <w:rPr>
          <w:rFonts w:hint="eastAsia" w:ascii="宋体" w:hAnsi="宋体" w:eastAsia="宋体" w:cs="宋体"/>
          <w:b/>
          <w:bCs/>
          <w:sz w:val="24"/>
          <w:szCs w:val="24"/>
        </w:rPr>
        <w:t>图3</w:t>
      </w: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w:t>
      </w:r>
      <w:r>
        <w:rPr>
          <w:rFonts w:hint="eastAsia" w:ascii="宋体" w:hAnsi="宋体" w:eastAsia="宋体" w:cs="宋体"/>
          <w:b/>
          <w:bCs/>
          <w:sz w:val="24"/>
          <w:szCs w:val="24"/>
          <w:lang w:val="en-US" w:eastAsia="zh-CN"/>
        </w:rPr>
        <w:t>1</w:t>
      </w:r>
      <w:r>
        <w:rPr>
          <w:rFonts w:hint="eastAsia" w:ascii="宋体" w:hAnsi="宋体" w:eastAsia="宋体" w:cs="宋体"/>
          <w:b/>
          <w:bCs/>
          <w:sz w:val="24"/>
          <w:szCs w:val="24"/>
        </w:rPr>
        <w:t xml:space="preserve">  地块周围1000m范围敏感目标图</w:t>
      </w:r>
    </w:p>
    <w:p>
      <w:pPr>
        <w:jc w:val="both"/>
        <w:rPr>
          <w:rFonts w:hint="eastAsia" w:ascii="宋体" w:hAnsi="宋体"/>
          <w:b/>
          <w:bCs/>
          <w:szCs w:val="21"/>
        </w:rPr>
      </w:pPr>
    </w:p>
    <w:p>
      <w:pPr>
        <w:widowControl/>
        <w:outlineLvl w:val="2"/>
        <w:rPr>
          <w:rFonts w:ascii="宋体" w:hAnsi="宋体" w:eastAsia="宋体" w:cs="宋体"/>
          <w:b/>
          <w:bCs/>
          <w:color w:val="000000"/>
          <w:kern w:val="0"/>
          <w:sz w:val="32"/>
          <w:szCs w:val="32"/>
          <w:lang w:bidi="ar"/>
        </w:rPr>
      </w:pPr>
      <w:bookmarkStart w:id="35" w:name="_Toc30103"/>
      <w:r>
        <w:rPr>
          <w:rFonts w:hint="eastAsia" w:ascii="宋体" w:hAnsi="宋体" w:eastAsia="宋体" w:cs="宋体"/>
          <w:b/>
          <w:bCs/>
          <w:color w:val="000000"/>
          <w:kern w:val="0"/>
          <w:sz w:val="32"/>
          <w:szCs w:val="32"/>
          <w:lang w:bidi="ar"/>
        </w:rPr>
        <w:t>3.2.2</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地块周边企业分布情况</w:t>
      </w:r>
      <w:bookmarkEnd w:id="35"/>
    </w:p>
    <w:p>
      <w:pPr>
        <w:widowControl/>
        <w:ind w:firstLine="642"/>
        <w:rPr>
          <w:rFonts w:hint="eastAsia" w:asciiTheme="minorEastAsia" w:hAnsiTheme="minorEastAsia" w:cstheme="minorEastAsia"/>
          <w:sz w:val="28"/>
          <w:szCs w:val="36"/>
        </w:rPr>
      </w:pPr>
      <w:r>
        <w:rPr>
          <w:rFonts w:hint="eastAsia" w:asciiTheme="minorEastAsia" w:hAnsiTheme="minorEastAsia" w:cstheme="minorEastAsia"/>
          <w:sz w:val="28"/>
          <w:szCs w:val="36"/>
        </w:rPr>
        <w:t>调查地块</w:t>
      </w:r>
      <w:r>
        <w:rPr>
          <w:rFonts w:hint="eastAsia" w:asciiTheme="minorEastAsia" w:hAnsiTheme="minorEastAsia" w:cstheme="minorEastAsia"/>
          <w:sz w:val="28"/>
          <w:szCs w:val="36"/>
          <w:lang w:eastAsia="zh-CN"/>
        </w:rPr>
        <w:t>临泽县隆泰丽景苑二期1号楼、2号楼、4号楼B段及地下车场建设项目</w:t>
      </w:r>
      <w:r>
        <w:rPr>
          <w:rFonts w:hint="eastAsia" w:asciiTheme="minorEastAsia" w:hAnsiTheme="minorEastAsia" w:cstheme="minorEastAsia"/>
          <w:sz w:val="28"/>
          <w:szCs w:val="36"/>
        </w:rPr>
        <w:t>周边主要为居民小区、</w:t>
      </w:r>
      <w:r>
        <w:rPr>
          <w:rFonts w:hint="eastAsia" w:asciiTheme="minorEastAsia" w:hAnsiTheme="minorEastAsia" w:cstheme="minorEastAsia"/>
          <w:sz w:val="28"/>
          <w:szCs w:val="36"/>
          <w:lang w:val="en-US" w:eastAsia="zh-CN"/>
        </w:rPr>
        <w:t>幼儿园、</w:t>
      </w:r>
      <w:r>
        <w:rPr>
          <w:rFonts w:hint="eastAsia" w:asciiTheme="minorEastAsia" w:hAnsiTheme="minorEastAsia" w:cstheme="minorEastAsia"/>
          <w:sz w:val="28"/>
          <w:szCs w:val="36"/>
        </w:rPr>
        <w:t>学校</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医院、村庄</w:t>
      </w:r>
      <w:r>
        <w:rPr>
          <w:rFonts w:hint="eastAsia" w:asciiTheme="minorEastAsia" w:hAnsiTheme="minorEastAsia" w:cstheme="minorEastAsia"/>
          <w:sz w:val="28"/>
          <w:szCs w:val="36"/>
        </w:rPr>
        <w:t>，</w:t>
      </w:r>
      <w:r>
        <w:rPr>
          <w:rFonts w:hint="eastAsia" w:asciiTheme="minorEastAsia" w:hAnsiTheme="minorEastAsia" w:cstheme="minorEastAsia"/>
          <w:sz w:val="28"/>
          <w:szCs w:val="36"/>
          <w:lang w:val="en-US" w:eastAsia="zh-CN"/>
        </w:rPr>
        <w:t>有一家加油站</w:t>
      </w:r>
      <w:r>
        <w:rPr>
          <w:rFonts w:hint="eastAsia" w:asciiTheme="minorEastAsia" w:hAnsiTheme="minorEastAsia" w:cstheme="minorEastAsia"/>
          <w:sz w:val="28"/>
          <w:szCs w:val="36"/>
        </w:rPr>
        <w:t>企业；</w:t>
      </w:r>
      <w:bookmarkStart w:id="36" w:name="_Toc1284"/>
    </w:p>
    <w:p>
      <w:pPr>
        <w:widowControl/>
        <w:outlineLvl w:val="1"/>
        <w:rPr>
          <w:rFonts w:ascii="宋体" w:hAnsi="宋体" w:eastAsia="宋体" w:cs="宋体"/>
          <w:b/>
          <w:bCs/>
          <w:color w:val="000000"/>
          <w:kern w:val="0"/>
          <w:sz w:val="32"/>
          <w:szCs w:val="32"/>
          <w:lang w:bidi="ar"/>
        </w:rPr>
      </w:pPr>
      <w:bookmarkStart w:id="37" w:name="_Toc25093"/>
      <w:r>
        <w:rPr>
          <w:rFonts w:hint="eastAsia" w:ascii="宋体" w:hAnsi="宋体" w:eastAsia="宋体" w:cs="宋体"/>
          <w:b/>
          <w:bCs/>
          <w:color w:val="000000"/>
          <w:kern w:val="0"/>
          <w:sz w:val="32"/>
          <w:szCs w:val="32"/>
          <w:lang w:bidi="ar"/>
        </w:rPr>
        <w:t>3.3</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地块的现状和历史</w:t>
      </w:r>
      <w:bookmarkEnd w:id="36"/>
      <w:bookmarkEnd w:id="37"/>
    </w:p>
    <w:p>
      <w:pPr>
        <w:widowControl/>
        <w:outlineLvl w:val="2"/>
        <w:rPr>
          <w:rFonts w:ascii="宋体" w:hAnsi="宋体" w:eastAsia="宋体" w:cs="宋体"/>
          <w:b/>
          <w:bCs/>
          <w:color w:val="000000"/>
          <w:kern w:val="0"/>
          <w:sz w:val="32"/>
          <w:szCs w:val="32"/>
          <w:lang w:bidi="ar"/>
        </w:rPr>
      </w:pPr>
      <w:bookmarkStart w:id="38" w:name="_Toc4242"/>
      <w:r>
        <w:rPr>
          <w:rFonts w:hint="eastAsia" w:ascii="宋体" w:hAnsi="宋体" w:eastAsia="宋体" w:cs="宋体"/>
          <w:b/>
          <w:bCs/>
          <w:color w:val="000000"/>
          <w:kern w:val="0"/>
          <w:sz w:val="32"/>
          <w:szCs w:val="32"/>
          <w:lang w:bidi="ar"/>
        </w:rPr>
        <w:t>3.3.1</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地块使用历史</w:t>
      </w:r>
      <w:bookmarkEnd w:id="38"/>
    </w:p>
    <w:p>
      <w:pPr>
        <w:widowControl/>
        <w:ind w:firstLine="642"/>
        <w:rPr>
          <w:rFonts w:asciiTheme="minorEastAsia" w:hAnsiTheme="minorEastAsia" w:cstheme="minorEastAsia"/>
          <w:sz w:val="28"/>
          <w:szCs w:val="36"/>
        </w:rPr>
      </w:pPr>
      <w:r>
        <w:rPr>
          <w:rFonts w:hint="eastAsia" w:asciiTheme="minorEastAsia" w:hAnsiTheme="minorEastAsia" w:cstheme="minorEastAsia"/>
          <w:sz w:val="28"/>
          <w:szCs w:val="36"/>
        </w:rPr>
        <w:t>根据历年卫星影像照片，结合现场踏勘、人员访谈和资料收集，得知本地块的使用历史:</w:t>
      </w:r>
    </w:p>
    <w:p>
      <w:pPr>
        <w:widowControl/>
        <w:ind w:firstLine="560" w:firstLineChars="200"/>
        <w:rPr>
          <w:rFonts w:hint="eastAsia"/>
          <w:b/>
          <w:bCs/>
          <w:szCs w:val="21"/>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地块原为建设用地、水浇地</w:t>
      </w:r>
      <w:r>
        <w:rPr>
          <w:rFonts w:hint="eastAsia" w:ascii="宋体" w:hAnsi="宋体" w:eastAsia="宋体" w:cs="宋体"/>
          <w:color w:val="000000"/>
          <w:kern w:val="0"/>
          <w:sz w:val="28"/>
          <w:szCs w:val="28"/>
          <w:lang w:val="en-US" w:eastAsia="zh-CN" w:bidi="ar"/>
        </w:rPr>
        <w:t>。按照</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临泽县人民政府关于公开出让2018-22号宗地国有建设用地使用权方案的批复</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val="en-US" w:eastAsia="zh-CN" w:bidi="ar"/>
        </w:rPr>
        <w:t>临政土建字［2018］140号</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val="en-US" w:eastAsia="zh-CN" w:bidi="ar"/>
        </w:rPr>
        <w:t>要求，县自然资源局严格依据</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国土资源部招聘拍卖挂牌出让国有土地使用权规范</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等法律规定和法定程序，于2018年12月27日发布公告，对2018-22号宗地进行了公开出让。张掖市隆泰房地产开发有限责任公司竞得该宗地。使用权归</w:t>
      </w:r>
      <w:r>
        <w:rPr>
          <w:rFonts w:hint="eastAsia" w:ascii="宋体" w:hAnsi="宋体" w:eastAsia="宋体" w:cs="宋体"/>
          <w:color w:val="000000"/>
          <w:kern w:val="0"/>
          <w:sz w:val="28"/>
          <w:szCs w:val="28"/>
          <w:lang w:eastAsia="zh-CN" w:bidi="ar"/>
        </w:rPr>
        <w:t>张掖市隆泰房地产开发有限责任公司，</w:t>
      </w:r>
      <w:r>
        <w:rPr>
          <w:rFonts w:hint="eastAsia" w:ascii="宋体" w:hAnsi="宋体" w:eastAsia="宋体" w:cs="宋体"/>
          <w:color w:val="000000"/>
          <w:kern w:val="0"/>
          <w:sz w:val="28"/>
          <w:szCs w:val="28"/>
          <w:lang w:val="en-US" w:eastAsia="zh-CN" w:bidi="ar"/>
        </w:rPr>
        <w:t>用途为商住用地</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2019年2月15日张掖市隆泰房地产开发有限责任公司依法取得建设用地规划许可证。</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不同历史时期利用情况见表3</w:t>
      </w:r>
      <w:r>
        <w:rPr>
          <w:rFonts w:hint="eastAsia" w:ascii="宋体" w:hAnsi="宋体" w:eastAsia="宋体" w:cs="宋体"/>
          <w:color w:val="000000"/>
          <w:kern w:val="0"/>
          <w:sz w:val="28"/>
          <w:szCs w:val="28"/>
          <w:lang w:val="en-US" w:eastAsia="zh-CN" w:bidi="ar"/>
        </w:rPr>
        <w:t>.3</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w:t>
      </w:r>
    </w:p>
    <w:p>
      <w:pPr>
        <w:jc w:val="center"/>
        <w:rPr>
          <w:rFonts w:hint="eastAsia"/>
          <w:b/>
          <w:bCs/>
          <w:szCs w:val="21"/>
          <w:lang w:eastAsia="zh-CN"/>
        </w:rPr>
      </w:pPr>
      <w:r>
        <w:rPr>
          <w:rFonts w:hint="eastAsia"/>
          <w:b/>
          <w:bCs/>
          <w:szCs w:val="21"/>
        </w:rPr>
        <w:t>表3</w:t>
      </w:r>
      <w:r>
        <w:rPr>
          <w:rFonts w:hint="eastAsia"/>
          <w:b/>
          <w:bCs/>
          <w:szCs w:val="21"/>
          <w:lang w:val="en-US" w:eastAsia="zh-CN"/>
        </w:rPr>
        <w:t>.3</w:t>
      </w:r>
      <w:r>
        <w:rPr>
          <w:b/>
          <w:bCs/>
          <w:szCs w:val="21"/>
        </w:rPr>
        <w:t>-</w:t>
      </w:r>
      <w:r>
        <w:rPr>
          <w:rFonts w:hint="eastAsia"/>
          <w:b/>
          <w:bCs/>
          <w:szCs w:val="21"/>
          <w:lang w:val="en-US" w:eastAsia="zh-CN"/>
        </w:rPr>
        <w:t>1</w:t>
      </w:r>
      <w:r>
        <w:rPr>
          <w:b/>
          <w:bCs/>
          <w:szCs w:val="21"/>
        </w:rPr>
        <w:t xml:space="preserve"> </w:t>
      </w:r>
      <w:r>
        <w:rPr>
          <w:rFonts w:hint="eastAsia"/>
          <w:b/>
          <w:bCs/>
          <w:szCs w:val="21"/>
          <w:lang w:eastAsia="zh-CN"/>
        </w:rPr>
        <w:t>临泽县隆泰丽景苑二期1号楼、2号楼、4号楼B段及地下车场建设项目</w:t>
      </w:r>
    </w:p>
    <w:p>
      <w:pPr>
        <w:jc w:val="center"/>
        <w:rPr>
          <w:b/>
          <w:bCs/>
          <w:szCs w:val="21"/>
        </w:rPr>
      </w:pPr>
      <w:r>
        <w:rPr>
          <w:rFonts w:hint="eastAsia"/>
          <w:b/>
          <w:bCs/>
          <w:szCs w:val="21"/>
        </w:rPr>
        <w:t>不同历史时期利用情况表</w:t>
      </w:r>
    </w:p>
    <w:tbl>
      <w:tblPr>
        <w:tblStyle w:val="15"/>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485"/>
        <w:gridCol w:w="6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18" w:type="dxa"/>
            <w:vAlign w:val="center"/>
          </w:tcPr>
          <w:p>
            <w:pPr>
              <w:jc w:val="center"/>
              <w:rPr>
                <w:b/>
                <w:bCs/>
                <w:szCs w:val="21"/>
              </w:rPr>
            </w:pPr>
            <w:r>
              <w:rPr>
                <w:rFonts w:hint="eastAsia"/>
                <w:b/>
                <w:bCs/>
                <w:szCs w:val="21"/>
              </w:rPr>
              <w:t>时间</w:t>
            </w:r>
          </w:p>
        </w:tc>
        <w:tc>
          <w:tcPr>
            <w:tcW w:w="1485" w:type="dxa"/>
            <w:vAlign w:val="center"/>
          </w:tcPr>
          <w:p>
            <w:pPr>
              <w:jc w:val="center"/>
              <w:rPr>
                <w:b/>
                <w:bCs/>
                <w:szCs w:val="21"/>
              </w:rPr>
            </w:pPr>
            <w:r>
              <w:rPr>
                <w:rFonts w:hint="eastAsia"/>
                <w:b/>
                <w:bCs/>
                <w:szCs w:val="21"/>
              </w:rPr>
              <w:t>土地利用情况</w:t>
            </w:r>
          </w:p>
        </w:tc>
        <w:tc>
          <w:tcPr>
            <w:tcW w:w="6336" w:type="dxa"/>
            <w:vAlign w:val="center"/>
          </w:tcPr>
          <w:p>
            <w:pPr>
              <w:jc w:val="center"/>
              <w:rPr>
                <w:b/>
                <w:bCs/>
                <w:szCs w:val="21"/>
              </w:rPr>
            </w:pPr>
            <w:r>
              <w:rPr>
                <w:rFonts w:hint="eastAsia"/>
                <w:b/>
                <w:bCs/>
                <w:szCs w:val="21"/>
              </w:rPr>
              <w:t>遥感影像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7" w:hRule="exact"/>
          <w:jc w:val="center"/>
        </w:trPr>
        <w:tc>
          <w:tcPr>
            <w:tcW w:w="1218" w:type="dxa"/>
            <w:vAlign w:val="center"/>
          </w:tcPr>
          <w:p>
            <w:pPr>
              <w:jc w:val="center"/>
              <w:rPr>
                <w:rFonts w:hint="default" w:eastAsiaTheme="minorEastAsia"/>
                <w:szCs w:val="21"/>
                <w:lang w:val="en-US" w:eastAsia="zh-CN"/>
              </w:rPr>
            </w:pPr>
            <w:r>
              <w:rPr>
                <w:rFonts w:hint="eastAsia"/>
                <w:szCs w:val="21"/>
              </w:rPr>
              <w:t>2</w:t>
            </w:r>
            <w:r>
              <w:rPr>
                <w:szCs w:val="21"/>
              </w:rPr>
              <w:t>01</w:t>
            </w:r>
            <w:r>
              <w:rPr>
                <w:rFonts w:hint="eastAsia"/>
                <w:szCs w:val="21"/>
                <w:lang w:val="en-US" w:eastAsia="zh-CN"/>
              </w:rPr>
              <w:t>4</w:t>
            </w:r>
            <w:r>
              <w:rPr>
                <w:szCs w:val="21"/>
              </w:rPr>
              <w:t>.0</w:t>
            </w:r>
            <w:r>
              <w:rPr>
                <w:rFonts w:hint="eastAsia"/>
                <w:szCs w:val="21"/>
                <w:lang w:val="en-US" w:eastAsia="zh-CN"/>
              </w:rPr>
              <w:t>1</w:t>
            </w:r>
            <w:r>
              <w:rPr>
                <w:szCs w:val="21"/>
              </w:rPr>
              <w:t>.</w:t>
            </w:r>
            <w:r>
              <w:rPr>
                <w:rFonts w:hint="eastAsia"/>
                <w:szCs w:val="21"/>
                <w:lang w:val="en-US" w:eastAsia="zh-CN"/>
              </w:rPr>
              <w:t>04</w:t>
            </w:r>
          </w:p>
        </w:tc>
        <w:tc>
          <w:tcPr>
            <w:tcW w:w="1485" w:type="dxa"/>
            <w:vAlign w:val="center"/>
          </w:tcPr>
          <w:p>
            <w:pPr>
              <w:jc w:val="center"/>
              <w:rPr>
                <w:rFonts w:hint="eastAsia" w:eastAsiaTheme="minorEastAsia"/>
                <w:szCs w:val="21"/>
                <w:lang w:eastAsia="zh-CN"/>
              </w:rPr>
            </w:pPr>
            <w:r>
              <w:rPr>
                <w:rFonts w:hint="eastAsia"/>
                <w:szCs w:val="21"/>
                <w:lang w:val="en-US" w:eastAsia="zh-CN"/>
              </w:rPr>
              <w:t>水浇地</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84295" cy="2481580"/>
                  <wp:effectExtent l="0" t="0" r="1905" b="2540"/>
                  <wp:docPr id="43" name="图片 43" descr="3.3-1（20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3-1（2014.1.4）"/>
                          <pic:cNvPicPr>
                            <a:picLocks noChangeAspect="1"/>
                          </pic:cNvPicPr>
                        </pic:nvPicPr>
                        <pic:blipFill>
                          <a:blip r:embed="rId18"/>
                          <a:stretch>
                            <a:fillRect/>
                          </a:stretch>
                        </pic:blipFill>
                        <pic:spPr>
                          <a:xfrm>
                            <a:off x="0" y="0"/>
                            <a:ext cx="3884295" cy="24815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5" w:hRule="exact"/>
          <w:jc w:val="center"/>
        </w:trPr>
        <w:tc>
          <w:tcPr>
            <w:tcW w:w="1218" w:type="dxa"/>
            <w:vAlign w:val="center"/>
          </w:tcPr>
          <w:p>
            <w:pPr>
              <w:jc w:val="center"/>
              <w:rPr>
                <w:rFonts w:hint="default" w:eastAsiaTheme="minorEastAsia"/>
                <w:szCs w:val="21"/>
                <w:lang w:val="en-US" w:eastAsia="zh-CN"/>
              </w:rPr>
            </w:pPr>
            <w:r>
              <w:rPr>
                <w:rFonts w:hint="eastAsia"/>
                <w:szCs w:val="21"/>
              </w:rPr>
              <w:t>2</w:t>
            </w:r>
            <w:r>
              <w:rPr>
                <w:szCs w:val="21"/>
              </w:rPr>
              <w:t>01</w:t>
            </w:r>
            <w:r>
              <w:rPr>
                <w:rFonts w:hint="eastAsia"/>
                <w:szCs w:val="21"/>
                <w:lang w:val="en-US" w:eastAsia="zh-CN"/>
              </w:rPr>
              <w:t>5</w:t>
            </w:r>
            <w:r>
              <w:rPr>
                <w:szCs w:val="21"/>
              </w:rPr>
              <w:t>.0</w:t>
            </w:r>
            <w:r>
              <w:rPr>
                <w:rFonts w:hint="eastAsia"/>
                <w:szCs w:val="21"/>
                <w:lang w:val="en-US" w:eastAsia="zh-CN"/>
              </w:rPr>
              <w:t>7</w:t>
            </w:r>
            <w:r>
              <w:rPr>
                <w:szCs w:val="21"/>
              </w:rPr>
              <w:t>.</w:t>
            </w:r>
            <w:r>
              <w:rPr>
                <w:rFonts w:hint="eastAsia"/>
                <w:szCs w:val="21"/>
                <w:lang w:val="en-US" w:eastAsia="zh-CN"/>
              </w:rPr>
              <w:t>13</w:t>
            </w:r>
          </w:p>
        </w:tc>
        <w:tc>
          <w:tcPr>
            <w:tcW w:w="1485" w:type="dxa"/>
            <w:vAlign w:val="center"/>
          </w:tcPr>
          <w:p>
            <w:pPr>
              <w:jc w:val="center"/>
              <w:rPr>
                <w:rFonts w:hint="eastAsia" w:eastAsiaTheme="minorEastAsia"/>
                <w:szCs w:val="21"/>
                <w:lang w:eastAsia="zh-CN"/>
              </w:rPr>
            </w:pPr>
            <w:r>
              <w:rPr>
                <w:rFonts w:hint="eastAsia"/>
                <w:szCs w:val="21"/>
                <w:lang w:val="en-US" w:eastAsia="zh-CN"/>
              </w:rPr>
              <w:t>水浇地</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7945" cy="2425065"/>
                  <wp:effectExtent l="0" t="0" r="8255" b="13335"/>
                  <wp:docPr id="44" name="图片 44" descr="3.3-1（201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3-1（2015.7.13）"/>
                          <pic:cNvPicPr>
                            <a:picLocks noChangeAspect="1"/>
                          </pic:cNvPicPr>
                        </pic:nvPicPr>
                        <pic:blipFill>
                          <a:blip r:embed="rId19"/>
                          <a:stretch>
                            <a:fillRect/>
                          </a:stretch>
                        </pic:blipFill>
                        <pic:spPr>
                          <a:xfrm>
                            <a:off x="0" y="0"/>
                            <a:ext cx="3877945" cy="24250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5" w:hRule="exact"/>
          <w:jc w:val="center"/>
        </w:trPr>
        <w:tc>
          <w:tcPr>
            <w:tcW w:w="1218" w:type="dxa"/>
            <w:vAlign w:val="center"/>
          </w:tcPr>
          <w:p>
            <w:pPr>
              <w:jc w:val="center"/>
              <w:rPr>
                <w:rFonts w:hint="default" w:eastAsiaTheme="minorEastAsia"/>
                <w:szCs w:val="21"/>
                <w:lang w:val="en-US" w:eastAsia="zh-CN"/>
              </w:rPr>
            </w:pPr>
            <w:r>
              <w:rPr>
                <w:rFonts w:hint="eastAsia"/>
                <w:szCs w:val="21"/>
                <w:lang w:val="en-US" w:eastAsia="zh-CN"/>
              </w:rPr>
              <w:t>2018.04.24</w:t>
            </w:r>
          </w:p>
        </w:tc>
        <w:tc>
          <w:tcPr>
            <w:tcW w:w="1485" w:type="dxa"/>
            <w:vAlign w:val="center"/>
          </w:tcPr>
          <w:p>
            <w:pPr>
              <w:jc w:val="center"/>
              <w:rPr>
                <w:rFonts w:hint="default"/>
                <w:szCs w:val="21"/>
                <w:lang w:val="en-US" w:eastAsia="zh-CN"/>
              </w:rPr>
            </w:pPr>
            <w:r>
              <w:rPr>
                <w:rFonts w:hint="eastAsia"/>
                <w:szCs w:val="21"/>
                <w:lang w:val="en-US" w:eastAsia="zh-CN"/>
              </w:rPr>
              <w:t>建设用地、水浇地</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6040" cy="2426970"/>
                  <wp:effectExtent l="0" t="0" r="10160" b="11430"/>
                  <wp:docPr id="45" name="图片 45" descr="3.3-1（201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3-1（2018.4.24）"/>
                          <pic:cNvPicPr>
                            <a:picLocks noChangeAspect="1"/>
                          </pic:cNvPicPr>
                        </pic:nvPicPr>
                        <pic:blipFill>
                          <a:blip r:embed="rId20"/>
                          <a:stretch>
                            <a:fillRect/>
                          </a:stretch>
                        </pic:blipFill>
                        <pic:spPr>
                          <a:xfrm>
                            <a:off x="0" y="0"/>
                            <a:ext cx="3876040" cy="24269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5" w:hRule="exact"/>
          <w:jc w:val="center"/>
        </w:trPr>
        <w:tc>
          <w:tcPr>
            <w:tcW w:w="1218" w:type="dxa"/>
            <w:vAlign w:val="center"/>
          </w:tcPr>
          <w:p>
            <w:pPr>
              <w:jc w:val="center"/>
              <w:rPr>
                <w:rFonts w:hint="default"/>
                <w:szCs w:val="21"/>
                <w:lang w:val="en-US" w:eastAsia="zh-CN"/>
              </w:rPr>
            </w:pPr>
            <w:r>
              <w:rPr>
                <w:rFonts w:hint="eastAsia"/>
                <w:szCs w:val="21"/>
                <w:lang w:val="en-US" w:eastAsia="zh-CN"/>
              </w:rPr>
              <w:t>2019.11.20</w:t>
            </w:r>
          </w:p>
        </w:tc>
        <w:tc>
          <w:tcPr>
            <w:tcW w:w="1485" w:type="dxa"/>
            <w:vAlign w:val="center"/>
          </w:tcPr>
          <w:p>
            <w:pPr>
              <w:jc w:val="center"/>
              <w:rPr>
                <w:rFonts w:hint="eastAsia"/>
                <w:szCs w:val="21"/>
                <w:lang w:val="en-US" w:eastAsia="zh-CN"/>
              </w:rPr>
            </w:pPr>
            <w:r>
              <w:rPr>
                <w:rFonts w:hint="eastAsia"/>
                <w:szCs w:val="21"/>
                <w:lang w:val="en-US" w:eastAsia="zh-CN"/>
              </w:rPr>
              <w:t>商住用地</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9850" cy="2576830"/>
                  <wp:effectExtent l="0" t="0" r="6350" b="13970"/>
                  <wp:docPr id="46" name="图片 46" descr="3.3-1（2019.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3-1（2019.11.20）"/>
                          <pic:cNvPicPr>
                            <a:picLocks noChangeAspect="1"/>
                          </pic:cNvPicPr>
                        </pic:nvPicPr>
                        <pic:blipFill>
                          <a:blip r:embed="rId21"/>
                          <a:stretch>
                            <a:fillRect/>
                          </a:stretch>
                        </pic:blipFill>
                        <pic:spPr>
                          <a:xfrm>
                            <a:off x="0" y="0"/>
                            <a:ext cx="3879850" cy="2576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7" w:hRule="exact"/>
          <w:jc w:val="center"/>
        </w:trPr>
        <w:tc>
          <w:tcPr>
            <w:tcW w:w="1218" w:type="dxa"/>
            <w:vAlign w:val="center"/>
          </w:tcPr>
          <w:p>
            <w:pPr>
              <w:jc w:val="center"/>
              <w:rPr>
                <w:szCs w:val="21"/>
              </w:rPr>
            </w:pPr>
            <w:r>
              <w:rPr>
                <w:rFonts w:hint="eastAsia"/>
                <w:szCs w:val="21"/>
              </w:rPr>
              <w:t>2</w:t>
            </w:r>
            <w:r>
              <w:rPr>
                <w:szCs w:val="21"/>
              </w:rPr>
              <w:t>021.05.26</w:t>
            </w:r>
          </w:p>
        </w:tc>
        <w:tc>
          <w:tcPr>
            <w:tcW w:w="1485" w:type="dxa"/>
            <w:vAlign w:val="center"/>
          </w:tcPr>
          <w:p>
            <w:pPr>
              <w:jc w:val="center"/>
              <w:rPr>
                <w:szCs w:val="21"/>
              </w:rPr>
            </w:pPr>
            <w:r>
              <w:rPr>
                <w:rFonts w:hint="eastAsia"/>
                <w:szCs w:val="21"/>
                <w:lang w:val="en-US" w:eastAsia="zh-CN"/>
              </w:rPr>
              <w:t>商住用地</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7310" cy="2750820"/>
                  <wp:effectExtent l="0" t="0" r="8890" b="7620"/>
                  <wp:docPr id="47" name="图片 47" descr="3.3-1（20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3-1（2021.5.26）"/>
                          <pic:cNvPicPr>
                            <a:picLocks noChangeAspect="1"/>
                          </pic:cNvPicPr>
                        </pic:nvPicPr>
                        <pic:blipFill>
                          <a:blip r:embed="rId22"/>
                          <a:stretch>
                            <a:fillRect/>
                          </a:stretch>
                        </pic:blipFill>
                        <pic:spPr>
                          <a:xfrm>
                            <a:off x="0" y="0"/>
                            <a:ext cx="3877310" cy="2750820"/>
                          </a:xfrm>
                          <a:prstGeom prst="rect">
                            <a:avLst/>
                          </a:prstGeom>
                        </pic:spPr>
                      </pic:pic>
                    </a:graphicData>
                  </a:graphic>
                </wp:inline>
              </w:drawing>
            </w:r>
          </w:p>
        </w:tc>
      </w:tr>
    </w:tbl>
    <w:p>
      <w:pPr>
        <w:jc w:val="center"/>
        <w:rPr>
          <w:b/>
          <w:bCs/>
          <w:szCs w:val="21"/>
        </w:rPr>
      </w:pPr>
    </w:p>
    <w:p>
      <w:pPr>
        <w:widowControl/>
        <w:outlineLvl w:val="2"/>
        <w:rPr>
          <w:rFonts w:ascii="宋体" w:hAnsi="宋体" w:eastAsia="宋体" w:cs="宋体"/>
          <w:b/>
          <w:bCs/>
          <w:color w:val="000000"/>
          <w:kern w:val="0"/>
          <w:sz w:val="28"/>
          <w:szCs w:val="28"/>
          <w:lang w:bidi="ar"/>
        </w:rPr>
      </w:pPr>
      <w:bookmarkStart w:id="39" w:name="_Toc8919"/>
      <w:r>
        <w:rPr>
          <w:rFonts w:hint="eastAsia" w:ascii="宋体" w:hAnsi="宋体" w:eastAsia="宋体" w:cs="宋体"/>
          <w:b/>
          <w:bCs/>
          <w:color w:val="000000"/>
          <w:kern w:val="0"/>
          <w:sz w:val="28"/>
          <w:szCs w:val="28"/>
          <w:lang w:bidi="ar"/>
        </w:rPr>
        <w:t>3.3.2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地块使用现状</w:t>
      </w:r>
      <w:bookmarkEnd w:id="39"/>
    </w:p>
    <w:p>
      <w:pPr>
        <w:widowControl/>
        <w:ind w:firstLine="560" w:firstLineChars="200"/>
        <w:rPr>
          <w:rFonts w:ascii="宋体" w:hAnsi="宋体" w:eastAsia="宋体" w:cs="宋体"/>
          <w:color w:val="000000"/>
          <w:kern w:val="0"/>
          <w:sz w:val="28"/>
          <w:szCs w:val="28"/>
          <w:lang w:bidi="ar"/>
        </w:rPr>
      </w:pPr>
      <w:bookmarkStart w:id="40" w:name="_Hlk99032853"/>
      <w:bookmarkStart w:id="41" w:name="_Hlk99052052"/>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w:t>
      </w:r>
      <w:bookmarkStart w:id="42" w:name="_Hlk99031927"/>
      <w:r>
        <w:rPr>
          <w:rFonts w:hint="eastAsia" w:ascii="宋体" w:hAnsi="宋体" w:eastAsia="宋体" w:cs="宋体"/>
          <w:color w:val="000000"/>
          <w:kern w:val="0"/>
          <w:sz w:val="28"/>
          <w:szCs w:val="28"/>
          <w:lang w:bidi="ar"/>
        </w:rPr>
        <w:t>至我单位现场踏勘时，调查地块范围</w:t>
      </w:r>
      <w:r>
        <w:rPr>
          <w:rFonts w:hint="eastAsia" w:ascii="宋体" w:hAnsi="宋体" w:eastAsia="宋体" w:cs="宋体"/>
          <w:color w:val="000000"/>
          <w:kern w:val="0"/>
          <w:sz w:val="28"/>
          <w:szCs w:val="28"/>
          <w:lang w:val="en-US" w:eastAsia="zh-CN" w:bidi="ar"/>
        </w:rPr>
        <w:t>已建成，见照片3.3.2-1</w:t>
      </w:r>
      <w:r>
        <w:rPr>
          <w:rFonts w:hint="eastAsia" w:ascii="宋体" w:hAnsi="宋体" w:eastAsia="宋体" w:cs="宋体"/>
          <w:color w:val="000000"/>
          <w:kern w:val="0"/>
          <w:sz w:val="28"/>
          <w:szCs w:val="28"/>
          <w:lang w:bidi="ar"/>
        </w:rPr>
        <w:t>。</w:t>
      </w:r>
      <w:bookmarkEnd w:id="42"/>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4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4" w:hRule="atLeast"/>
        </w:trPr>
        <w:tc>
          <w:tcPr>
            <w:tcW w:w="4621" w:type="dxa"/>
          </w:tcPr>
          <w:p>
            <w:pPr>
              <w:widowControl/>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
                          <pic:cNvPicPr>
                            <a:picLocks noChangeAspect="1"/>
                          </pic:cNvPicPr>
                        </pic:nvPicPr>
                        <pic:blipFill>
                          <a:blip r:embed="rId23"/>
                          <a:stretch>
                            <a:fillRect/>
                          </a:stretch>
                        </pic:blipFill>
                        <pic:spPr>
                          <a:xfrm>
                            <a:off x="0" y="0"/>
                            <a:ext cx="2778125" cy="1562735"/>
                          </a:xfrm>
                          <a:prstGeom prst="rect">
                            <a:avLst/>
                          </a:prstGeom>
                        </pic:spPr>
                      </pic:pic>
                    </a:graphicData>
                  </a:graphic>
                </wp:inline>
              </w:drawing>
            </w:r>
          </w:p>
        </w:tc>
        <w:tc>
          <w:tcPr>
            <w:tcW w:w="4621" w:type="dxa"/>
          </w:tcPr>
          <w:p>
            <w:pPr>
              <w:widowControl/>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1" name="图片 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
                          <pic:cNvPicPr>
                            <a:picLocks noChangeAspect="1"/>
                          </pic:cNvPicPr>
                        </pic:nvPicPr>
                        <pic:blipFill>
                          <a:blip r:embed="rId24"/>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6" w:hRule="atLeast"/>
        </w:trPr>
        <w:tc>
          <w:tcPr>
            <w:tcW w:w="4621" w:type="dxa"/>
          </w:tcPr>
          <w:p>
            <w:pPr>
              <w:widowControl/>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2" name="图片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4"/>
                          <pic:cNvPicPr>
                            <a:picLocks noChangeAspect="1"/>
                          </pic:cNvPicPr>
                        </pic:nvPicPr>
                        <pic:blipFill>
                          <a:blip r:embed="rId25"/>
                          <a:stretch>
                            <a:fillRect/>
                          </a:stretch>
                        </pic:blipFill>
                        <pic:spPr>
                          <a:xfrm>
                            <a:off x="0" y="0"/>
                            <a:ext cx="2778125" cy="1562735"/>
                          </a:xfrm>
                          <a:prstGeom prst="rect">
                            <a:avLst/>
                          </a:prstGeom>
                        </pic:spPr>
                      </pic:pic>
                    </a:graphicData>
                  </a:graphic>
                </wp:inline>
              </w:drawing>
            </w:r>
          </w:p>
        </w:tc>
        <w:tc>
          <w:tcPr>
            <w:tcW w:w="4621" w:type="dxa"/>
          </w:tcPr>
          <w:p>
            <w:pPr>
              <w:widowControl/>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3" name="图片 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
                          <pic:cNvPicPr>
                            <a:picLocks noChangeAspect="1"/>
                          </pic:cNvPicPr>
                        </pic:nvPicPr>
                        <pic:blipFill>
                          <a:blip r:embed="rId26"/>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6" w:hRule="atLeast"/>
        </w:trPr>
        <w:tc>
          <w:tcPr>
            <w:tcW w:w="4621" w:type="dxa"/>
          </w:tcPr>
          <w:p>
            <w:pPr>
              <w:widowControl/>
              <w:rPr>
                <w:rFonts w:hint="eastAsia" w:ascii="宋体" w:hAnsi="宋体" w:eastAsia="宋体" w:cs="宋体"/>
                <w:color w:val="000000"/>
                <w:kern w:val="0"/>
                <w:sz w:val="28"/>
                <w:szCs w:val="28"/>
                <w:lang w:eastAsia="zh-CN" w:bidi="ar"/>
              </w:rPr>
            </w:pPr>
            <w:bookmarkStart w:id="43" w:name="_Toc14535"/>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4" name="图片 5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
                          <pic:cNvPicPr>
                            <a:picLocks noChangeAspect="1"/>
                          </pic:cNvPicPr>
                        </pic:nvPicPr>
                        <pic:blipFill>
                          <a:blip r:embed="rId27"/>
                          <a:stretch>
                            <a:fillRect/>
                          </a:stretch>
                        </pic:blipFill>
                        <pic:spPr>
                          <a:xfrm>
                            <a:off x="0" y="0"/>
                            <a:ext cx="2778125" cy="1562735"/>
                          </a:xfrm>
                          <a:prstGeom prst="rect">
                            <a:avLst/>
                          </a:prstGeom>
                        </pic:spPr>
                      </pic:pic>
                    </a:graphicData>
                  </a:graphic>
                </wp:inline>
              </w:drawing>
            </w:r>
          </w:p>
        </w:tc>
        <w:tc>
          <w:tcPr>
            <w:tcW w:w="4621" w:type="dxa"/>
          </w:tcPr>
          <w:p>
            <w:pPr>
              <w:widowControl/>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55" name="图片 5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7"/>
                          <pic:cNvPicPr>
                            <a:picLocks noChangeAspect="1"/>
                          </pic:cNvPicPr>
                        </pic:nvPicPr>
                        <pic:blipFill>
                          <a:blip r:embed="rId28"/>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242" w:type="dxa"/>
            <w:gridSpan w:val="2"/>
          </w:tcPr>
          <w:p>
            <w:pPr>
              <w:widowControl/>
              <w:jc w:val="center"/>
              <w:rPr>
                <w:rFonts w:hint="default" w:ascii="宋体" w:hAnsi="宋体" w:eastAsia="宋体" w:cs="宋体"/>
                <w:color w:val="000000"/>
                <w:kern w:val="0"/>
                <w:sz w:val="28"/>
                <w:szCs w:val="28"/>
                <w:lang w:val="en-US" w:eastAsia="zh-CN" w:bidi="ar"/>
              </w:rPr>
            </w:pPr>
            <w:r>
              <w:rPr>
                <w:rFonts w:hint="eastAsia" w:ascii="宋体" w:hAnsi="宋体" w:eastAsia="宋体" w:cs="宋体"/>
                <w:b/>
                <w:bCs/>
                <w:color w:val="000000"/>
                <w:kern w:val="0"/>
                <w:sz w:val="24"/>
                <w:szCs w:val="24"/>
                <w:lang w:val="en-US" w:eastAsia="zh-CN" w:bidi="ar"/>
              </w:rPr>
              <w:t>3.3.2-1地块现状照片</w:t>
            </w:r>
          </w:p>
        </w:tc>
      </w:tr>
      <w:bookmarkEnd w:id="40"/>
      <w:bookmarkEnd w:id="41"/>
    </w:tbl>
    <w:p>
      <w:pPr>
        <w:widowControl/>
        <w:outlineLvl w:val="1"/>
        <w:rPr>
          <w:rFonts w:hint="eastAsia" w:ascii="宋体" w:hAnsi="宋体" w:eastAsia="宋体" w:cs="宋体"/>
          <w:b/>
          <w:bCs/>
          <w:color w:val="000000"/>
          <w:kern w:val="0"/>
          <w:sz w:val="32"/>
          <w:szCs w:val="32"/>
          <w:lang w:bidi="ar"/>
        </w:rPr>
      </w:pPr>
      <w:r>
        <w:rPr>
          <w:rFonts w:hint="eastAsia" w:ascii="宋体" w:hAnsi="宋体" w:eastAsia="宋体" w:cs="宋体"/>
          <w:b/>
          <w:bCs/>
          <w:color w:val="000000"/>
          <w:kern w:val="0"/>
          <w:sz w:val="32"/>
          <w:szCs w:val="32"/>
          <w:lang w:bidi="ar"/>
        </w:rPr>
        <w:t>3.4</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相邻地块的现状和历史</w:t>
      </w:r>
      <w:bookmarkEnd w:id="43"/>
    </w:p>
    <w:p>
      <w:pPr>
        <w:widowControl/>
        <w:outlineLvl w:val="2"/>
        <w:rPr>
          <w:rFonts w:ascii="Times New Roman" w:hAnsi="Times New Roman" w:eastAsia="宋体"/>
          <w:sz w:val="28"/>
          <w:szCs w:val="22"/>
        </w:rPr>
      </w:pPr>
      <w:bookmarkStart w:id="44" w:name="_Toc26092"/>
      <w:r>
        <w:rPr>
          <w:rFonts w:hint="eastAsia" w:ascii="宋体" w:hAnsi="宋体" w:eastAsia="宋体" w:cs="宋体"/>
          <w:b/>
          <w:bCs/>
          <w:color w:val="000000"/>
          <w:kern w:val="0"/>
          <w:sz w:val="28"/>
          <w:szCs w:val="28"/>
          <w:lang w:bidi="ar"/>
        </w:rPr>
        <w:t>3.4.1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相邻地块使用历史</w:t>
      </w:r>
      <w:bookmarkEnd w:id="44"/>
    </w:p>
    <w:p>
      <w:pPr>
        <w:spacing w:line="360" w:lineRule="auto"/>
        <w:ind w:firstLine="560" w:firstLineChars="200"/>
        <w:rPr>
          <w:rFonts w:hint="eastAsia" w:ascii="Times New Roman" w:hAnsi="Times New Roman" w:eastAsia="宋体"/>
          <w:sz w:val="28"/>
          <w:szCs w:val="22"/>
        </w:rPr>
      </w:pPr>
      <w:r>
        <w:rPr>
          <w:rFonts w:hint="eastAsia" w:ascii="Times New Roman" w:hAnsi="Times New Roman" w:eastAsia="宋体"/>
          <w:sz w:val="28"/>
          <w:szCs w:val="22"/>
        </w:rPr>
        <w:t>我单位2022年</w:t>
      </w:r>
      <w:r>
        <w:rPr>
          <w:rFonts w:hint="eastAsia" w:ascii="Times New Roman" w:hAnsi="Times New Roman" w:eastAsia="宋体"/>
          <w:sz w:val="28"/>
          <w:szCs w:val="22"/>
          <w:lang w:val="en-US" w:eastAsia="zh-CN"/>
        </w:rPr>
        <w:t>4</w:t>
      </w:r>
      <w:r>
        <w:rPr>
          <w:rFonts w:hint="eastAsia" w:ascii="Times New Roman" w:hAnsi="Times New Roman" w:eastAsia="宋体"/>
          <w:sz w:val="28"/>
          <w:szCs w:val="22"/>
        </w:rPr>
        <w:t>月1</w:t>
      </w:r>
      <w:r>
        <w:rPr>
          <w:rFonts w:hint="eastAsia" w:ascii="Times New Roman" w:hAnsi="Times New Roman" w:eastAsia="宋体"/>
          <w:sz w:val="28"/>
          <w:szCs w:val="22"/>
          <w:lang w:val="en-US" w:eastAsia="zh-CN"/>
        </w:rPr>
        <w:t>4</w:t>
      </w:r>
      <w:r>
        <w:rPr>
          <w:rFonts w:hint="eastAsia" w:ascii="Times New Roman" w:hAnsi="Times New Roman" w:eastAsia="宋体"/>
          <w:sz w:val="28"/>
          <w:szCs w:val="22"/>
        </w:rPr>
        <w:t>日通过现场踏勘和相关人员访谈，对</w:t>
      </w:r>
      <w:r>
        <w:rPr>
          <w:rFonts w:hint="eastAsia" w:ascii="Times New Roman" w:hAnsi="Times New Roman" w:eastAsia="宋体"/>
          <w:sz w:val="28"/>
          <w:szCs w:val="22"/>
          <w:lang w:eastAsia="zh-CN"/>
        </w:rPr>
        <w:t>临泽县隆泰丽景苑二期1号楼、2号楼、4号楼B段及地下车场建设项目</w:t>
      </w:r>
      <w:r>
        <w:rPr>
          <w:rFonts w:hint="eastAsia" w:ascii="Times New Roman" w:hAnsi="Times New Roman" w:eastAsia="宋体"/>
          <w:sz w:val="28"/>
          <w:szCs w:val="22"/>
        </w:rPr>
        <w:t>地块四周紧邻的土地使用状况做了详细了解，得知调查地块四周相邻地块的使用历史</w:t>
      </w:r>
      <w:r>
        <w:rPr>
          <w:rFonts w:hint="eastAsia" w:ascii="Times New Roman" w:hAnsi="Times New Roman" w:eastAsia="宋体"/>
          <w:sz w:val="28"/>
          <w:szCs w:val="22"/>
          <w:lang w:eastAsia="zh-CN"/>
        </w:rPr>
        <w:t>（</w:t>
      </w:r>
      <w:r>
        <w:rPr>
          <w:rFonts w:hint="eastAsia" w:ascii="Times New Roman" w:hAnsi="Times New Roman" w:eastAsia="宋体"/>
          <w:sz w:val="28"/>
          <w:szCs w:val="22"/>
          <w:lang w:val="en-US" w:eastAsia="zh-CN"/>
        </w:rPr>
        <w:t>见表3.4-1</w:t>
      </w:r>
      <w:r>
        <w:rPr>
          <w:rFonts w:hint="eastAsia" w:ascii="Times New Roman" w:hAnsi="Times New Roman" w:eastAsia="宋体"/>
          <w:sz w:val="28"/>
          <w:szCs w:val="22"/>
          <w:lang w:eastAsia="zh-CN"/>
        </w:rPr>
        <w:t>）</w:t>
      </w:r>
      <w:r>
        <w:rPr>
          <w:rFonts w:hint="eastAsia" w:ascii="Times New Roman" w:hAnsi="Times New Roman" w:eastAsia="宋体"/>
          <w:sz w:val="28"/>
          <w:szCs w:val="22"/>
        </w:rPr>
        <w:t>：</w:t>
      </w:r>
    </w:p>
    <w:p>
      <w:pPr>
        <w:jc w:val="center"/>
        <w:rPr>
          <w:rFonts w:hint="eastAsia"/>
          <w:b/>
          <w:bCs/>
          <w:szCs w:val="21"/>
        </w:rPr>
      </w:pPr>
    </w:p>
    <w:p>
      <w:pPr>
        <w:jc w:val="center"/>
        <w:rPr>
          <w:b/>
          <w:bCs/>
          <w:szCs w:val="21"/>
        </w:rPr>
      </w:pPr>
      <w:r>
        <w:rPr>
          <w:rFonts w:hint="eastAsia"/>
          <w:b/>
          <w:bCs/>
          <w:szCs w:val="21"/>
        </w:rPr>
        <w:t>表3</w:t>
      </w:r>
      <w:r>
        <w:rPr>
          <w:rFonts w:hint="eastAsia"/>
          <w:b/>
          <w:bCs/>
          <w:szCs w:val="21"/>
          <w:lang w:val="en-US" w:eastAsia="zh-CN"/>
        </w:rPr>
        <w:t>.4</w:t>
      </w:r>
      <w:r>
        <w:rPr>
          <w:b/>
          <w:bCs/>
          <w:szCs w:val="21"/>
        </w:rPr>
        <w:t>-</w:t>
      </w:r>
      <w:r>
        <w:rPr>
          <w:rFonts w:hint="eastAsia"/>
          <w:b/>
          <w:bCs/>
          <w:szCs w:val="21"/>
        </w:rPr>
        <w:t>1</w:t>
      </w:r>
      <w:r>
        <w:rPr>
          <w:b/>
          <w:bCs/>
          <w:szCs w:val="21"/>
        </w:rPr>
        <w:t xml:space="preserve"> </w:t>
      </w:r>
      <w:r>
        <w:rPr>
          <w:rFonts w:hint="eastAsia"/>
          <w:b/>
          <w:bCs/>
          <w:szCs w:val="21"/>
        </w:rPr>
        <w:t>地块不同历史时期相邻地块利用情况表</w:t>
      </w:r>
    </w:p>
    <w:tbl>
      <w:tblPr>
        <w:tblStyle w:val="15"/>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485"/>
        <w:gridCol w:w="6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18" w:type="dxa"/>
            <w:vAlign w:val="center"/>
          </w:tcPr>
          <w:p>
            <w:pPr>
              <w:jc w:val="center"/>
              <w:rPr>
                <w:b/>
                <w:bCs/>
                <w:szCs w:val="21"/>
              </w:rPr>
            </w:pPr>
            <w:r>
              <w:rPr>
                <w:rFonts w:hint="eastAsia"/>
                <w:b/>
                <w:bCs/>
                <w:szCs w:val="21"/>
              </w:rPr>
              <w:t>时间</w:t>
            </w:r>
          </w:p>
        </w:tc>
        <w:tc>
          <w:tcPr>
            <w:tcW w:w="1485" w:type="dxa"/>
            <w:vAlign w:val="center"/>
          </w:tcPr>
          <w:p>
            <w:pPr>
              <w:jc w:val="center"/>
              <w:rPr>
                <w:b/>
                <w:bCs/>
                <w:szCs w:val="21"/>
              </w:rPr>
            </w:pPr>
            <w:r>
              <w:rPr>
                <w:rFonts w:hint="eastAsia"/>
                <w:b/>
                <w:bCs/>
                <w:szCs w:val="21"/>
              </w:rPr>
              <w:t>土地利用情况</w:t>
            </w:r>
          </w:p>
        </w:tc>
        <w:tc>
          <w:tcPr>
            <w:tcW w:w="6336" w:type="dxa"/>
            <w:vAlign w:val="center"/>
          </w:tcPr>
          <w:p>
            <w:pPr>
              <w:jc w:val="center"/>
              <w:rPr>
                <w:b/>
                <w:bCs/>
                <w:szCs w:val="21"/>
              </w:rPr>
            </w:pPr>
            <w:r>
              <w:rPr>
                <w:rFonts w:hint="eastAsia"/>
                <w:b/>
                <w:bCs/>
                <w:szCs w:val="21"/>
              </w:rPr>
              <w:t>遥感影像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9" w:hRule="exact"/>
          <w:jc w:val="center"/>
        </w:trPr>
        <w:tc>
          <w:tcPr>
            <w:tcW w:w="1218" w:type="dxa"/>
            <w:vAlign w:val="center"/>
          </w:tcPr>
          <w:p>
            <w:pPr>
              <w:jc w:val="center"/>
              <w:rPr>
                <w:szCs w:val="21"/>
              </w:rPr>
            </w:pPr>
            <w:r>
              <w:rPr>
                <w:rFonts w:hint="eastAsia"/>
                <w:szCs w:val="21"/>
              </w:rPr>
              <w:t>2</w:t>
            </w:r>
            <w:r>
              <w:rPr>
                <w:szCs w:val="21"/>
              </w:rPr>
              <w:t>015.07.13</w:t>
            </w:r>
          </w:p>
        </w:tc>
        <w:tc>
          <w:tcPr>
            <w:tcW w:w="1485" w:type="dxa"/>
            <w:vAlign w:val="center"/>
          </w:tcPr>
          <w:p>
            <w:pPr>
              <w:widowControl/>
              <w:rPr>
                <w:color w:val="0000FF"/>
                <w:szCs w:val="21"/>
              </w:rPr>
            </w:pPr>
            <w:r>
              <w:rPr>
                <w:rFonts w:hint="eastAsia" w:ascii="宋体" w:hAnsi="宋体" w:eastAsia="宋体" w:cs="宋体"/>
                <w:color w:val="auto"/>
                <w:kern w:val="0"/>
                <w:sz w:val="20"/>
                <w:szCs w:val="20"/>
                <w:lang w:bidi="ar"/>
              </w:rPr>
              <w:t>1号地块为</w:t>
            </w:r>
            <w:r>
              <w:rPr>
                <w:rFonts w:hint="eastAsia" w:ascii="宋体" w:hAnsi="宋体" w:eastAsia="宋体" w:cs="宋体"/>
                <w:color w:val="auto"/>
                <w:kern w:val="0"/>
                <w:sz w:val="20"/>
                <w:szCs w:val="20"/>
                <w:lang w:val="en-US" w:eastAsia="zh-CN" w:bidi="ar"/>
              </w:rPr>
              <w:t>隆泰丽景苑、隆泰酒店</w:t>
            </w:r>
            <w:r>
              <w:rPr>
                <w:rFonts w:hint="eastAsia" w:ascii="宋体" w:hAnsi="宋体" w:eastAsia="宋体" w:cs="宋体"/>
                <w:color w:val="auto"/>
                <w:kern w:val="0"/>
                <w:sz w:val="20"/>
                <w:szCs w:val="20"/>
                <w:lang w:bidi="ar"/>
              </w:rPr>
              <w:t>；2号地块为</w:t>
            </w:r>
            <w:r>
              <w:rPr>
                <w:rFonts w:hint="eastAsia" w:ascii="宋体" w:hAnsi="宋体" w:eastAsia="宋体" w:cs="宋体"/>
                <w:color w:val="auto"/>
                <w:kern w:val="0"/>
                <w:sz w:val="20"/>
                <w:szCs w:val="20"/>
                <w:lang w:val="en-US" w:eastAsia="zh-CN" w:bidi="ar"/>
              </w:rPr>
              <w:t>天鹅湖小区</w:t>
            </w:r>
            <w:r>
              <w:rPr>
                <w:rFonts w:hint="eastAsia" w:ascii="宋体" w:hAnsi="宋体" w:eastAsia="宋体" w:cs="宋体"/>
                <w:color w:val="auto"/>
                <w:kern w:val="0"/>
                <w:sz w:val="20"/>
                <w:szCs w:val="20"/>
                <w:lang w:bidi="ar"/>
              </w:rPr>
              <w:t>；3号地块</w:t>
            </w:r>
            <w:r>
              <w:rPr>
                <w:rFonts w:hint="eastAsia" w:ascii="宋体" w:hAnsi="宋体" w:eastAsia="宋体" w:cs="宋体"/>
                <w:color w:val="auto"/>
                <w:kern w:val="0"/>
                <w:sz w:val="20"/>
                <w:szCs w:val="20"/>
                <w:lang w:val="en-US" w:eastAsia="zh-CN" w:bidi="ar"/>
              </w:rPr>
              <w:t>为耕地</w:t>
            </w:r>
            <w:r>
              <w:rPr>
                <w:rFonts w:hint="eastAsia" w:ascii="宋体" w:hAnsi="宋体" w:eastAsia="宋体" w:cs="宋体"/>
                <w:color w:val="auto"/>
                <w:kern w:val="0"/>
                <w:sz w:val="20"/>
                <w:szCs w:val="20"/>
                <w:lang w:bidi="ar"/>
              </w:rPr>
              <w:t>。</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85565" cy="2691130"/>
                  <wp:effectExtent l="0" t="0" r="635" b="6350"/>
                  <wp:docPr id="59" name="图片 59" descr="3.4-1（201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4-1（2015.7.13）"/>
                          <pic:cNvPicPr>
                            <a:picLocks noChangeAspect="1"/>
                          </pic:cNvPicPr>
                        </pic:nvPicPr>
                        <pic:blipFill>
                          <a:blip r:embed="rId29"/>
                          <a:stretch>
                            <a:fillRect/>
                          </a:stretch>
                        </pic:blipFill>
                        <pic:spPr>
                          <a:xfrm>
                            <a:off x="0" y="0"/>
                            <a:ext cx="3885565" cy="26911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9" w:hRule="exact"/>
          <w:jc w:val="center"/>
        </w:trPr>
        <w:tc>
          <w:tcPr>
            <w:tcW w:w="1218" w:type="dxa"/>
            <w:vAlign w:val="center"/>
          </w:tcPr>
          <w:p>
            <w:pPr>
              <w:jc w:val="center"/>
              <w:rPr>
                <w:szCs w:val="21"/>
              </w:rPr>
            </w:pPr>
            <w:r>
              <w:rPr>
                <w:rFonts w:hint="eastAsia"/>
                <w:szCs w:val="21"/>
              </w:rPr>
              <w:t>2</w:t>
            </w:r>
            <w:r>
              <w:rPr>
                <w:szCs w:val="21"/>
              </w:rPr>
              <w:t>018.</w:t>
            </w:r>
            <w:r>
              <w:rPr>
                <w:rFonts w:hint="eastAsia"/>
                <w:szCs w:val="21"/>
                <w:lang w:val="en-US" w:eastAsia="zh-CN"/>
              </w:rPr>
              <w:t>04</w:t>
            </w:r>
            <w:r>
              <w:rPr>
                <w:szCs w:val="21"/>
              </w:rPr>
              <w:t>.24</w:t>
            </w:r>
          </w:p>
        </w:tc>
        <w:tc>
          <w:tcPr>
            <w:tcW w:w="1485" w:type="dxa"/>
            <w:vAlign w:val="center"/>
          </w:tcPr>
          <w:p>
            <w:pPr>
              <w:widowControl/>
              <w:rPr>
                <w:color w:val="0000FF"/>
                <w:szCs w:val="21"/>
              </w:rPr>
            </w:pPr>
            <w:r>
              <w:rPr>
                <w:rFonts w:hint="eastAsia" w:ascii="宋体" w:hAnsi="宋体" w:eastAsia="宋体" w:cs="宋体"/>
                <w:color w:val="auto"/>
                <w:kern w:val="0"/>
                <w:sz w:val="20"/>
                <w:szCs w:val="20"/>
                <w:lang w:bidi="ar"/>
              </w:rPr>
              <w:t>1号地块为</w:t>
            </w:r>
            <w:r>
              <w:rPr>
                <w:rFonts w:hint="eastAsia" w:ascii="宋体" w:hAnsi="宋体" w:eastAsia="宋体" w:cs="宋体"/>
                <w:color w:val="auto"/>
                <w:kern w:val="0"/>
                <w:sz w:val="20"/>
                <w:szCs w:val="20"/>
                <w:lang w:val="en-US" w:eastAsia="zh-CN" w:bidi="ar"/>
              </w:rPr>
              <w:t>隆泰丽景苑、隆泰酒店</w:t>
            </w:r>
            <w:r>
              <w:rPr>
                <w:rFonts w:hint="eastAsia" w:ascii="宋体" w:hAnsi="宋体" w:eastAsia="宋体" w:cs="宋体"/>
                <w:color w:val="auto"/>
                <w:kern w:val="0"/>
                <w:sz w:val="20"/>
                <w:szCs w:val="20"/>
                <w:lang w:bidi="ar"/>
              </w:rPr>
              <w:t>；2号地块为</w:t>
            </w:r>
            <w:r>
              <w:rPr>
                <w:rFonts w:hint="eastAsia" w:ascii="宋体" w:hAnsi="宋体" w:eastAsia="宋体" w:cs="宋体"/>
                <w:color w:val="auto"/>
                <w:kern w:val="0"/>
                <w:sz w:val="20"/>
                <w:szCs w:val="20"/>
                <w:lang w:val="en-US" w:eastAsia="zh-CN" w:bidi="ar"/>
              </w:rPr>
              <w:t>天鹅湖小区</w:t>
            </w:r>
            <w:r>
              <w:rPr>
                <w:rFonts w:hint="eastAsia" w:ascii="宋体" w:hAnsi="宋体" w:eastAsia="宋体" w:cs="宋体"/>
                <w:color w:val="auto"/>
                <w:kern w:val="0"/>
                <w:sz w:val="20"/>
                <w:szCs w:val="20"/>
                <w:lang w:bidi="ar"/>
              </w:rPr>
              <w:t>；3号地块</w:t>
            </w:r>
            <w:r>
              <w:rPr>
                <w:rFonts w:hint="eastAsia" w:ascii="宋体" w:hAnsi="宋体" w:eastAsia="宋体" w:cs="宋体"/>
                <w:color w:val="auto"/>
                <w:kern w:val="0"/>
                <w:sz w:val="20"/>
                <w:szCs w:val="20"/>
                <w:lang w:val="en-US" w:eastAsia="zh-CN" w:bidi="ar"/>
              </w:rPr>
              <w:t>为耕地</w:t>
            </w:r>
            <w:r>
              <w:rPr>
                <w:rFonts w:hint="eastAsia" w:ascii="宋体" w:hAnsi="宋体" w:eastAsia="宋体" w:cs="宋体"/>
                <w:color w:val="auto"/>
                <w:kern w:val="0"/>
                <w:sz w:val="20"/>
                <w:szCs w:val="20"/>
                <w:lang w:bidi="ar"/>
              </w:rPr>
              <w:t>。</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3500" cy="2720975"/>
                  <wp:effectExtent l="0" t="0" r="12700" b="6985"/>
                  <wp:docPr id="60" name="图片 60" descr="3.4-1（201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4-1（2018.4.24）"/>
                          <pic:cNvPicPr>
                            <a:picLocks noChangeAspect="1"/>
                          </pic:cNvPicPr>
                        </pic:nvPicPr>
                        <pic:blipFill>
                          <a:blip r:embed="rId30"/>
                          <a:stretch>
                            <a:fillRect/>
                          </a:stretch>
                        </pic:blipFill>
                        <pic:spPr>
                          <a:xfrm>
                            <a:off x="0" y="0"/>
                            <a:ext cx="3873500" cy="2720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9" w:hRule="exact"/>
          <w:jc w:val="center"/>
        </w:trPr>
        <w:tc>
          <w:tcPr>
            <w:tcW w:w="1218" w:type="dxa"/>
            <w:vAlign w:val="center"/>
          </w:tcPr>
          <w:p>
            <w:pPr>
              <w:jc w:val="center"/>
              <w:rPr>
                <w:rFonts w:hint="default" w:eastAsiaTheme="minorEastAsia"/>
                <w:szCs w:val="21"/>
                <w:lang w:val="en-US" w:eastAsia="zh-CN"/>
              </w:rPr>
            </w:pPr>
            <w:r>
              <w:rPr>
                <w:rFonts w:hint="eastAsia"/>
                <w:szCs w:val="21"/>
              </w:rPr>
              <w:t>2</w:t>
            </w:r>
            <w:r>
              <w:rPr>
                <w:szCs w:val="21"/>
              </w:rPr>
              <w:t>0</w:t>
            </w:r>
            <w:r>
              <w:rPr>
                <w:rFonts w:hint="eastAsia"/>
                <w:szCs w:val="21"/>
                <w:lang w:val="en-US" w:eastAsia="zh-CN"/>
              </w:rPr>
              <w:t>19</w:t>
            </w:r>
            <w:r>
              <w:rPr>
                <w:szCs w:val="21"/>
              </w:rPr>
              <w:t>.</w:t>
            </w:r>
            <w:r>
              <w:rPr>
                <w:rFonts w:hint="eastAsia"/>
                <w:szCs w:val="21"/>
                <w:lang w:val="en-US" w:eastAsia="zh-CN"/>
              </w:rPr>
              <w:t>11</w:t>
            </w:r>
            <w:r>
              <w:rPr>
                <w:szCs w:val="21"/>
              </w:rPr>
              <w:t>.</w:t>
            </w:r>
            <w:r>
              <w:rPr>
                <w:rFonts w:hint="eastAsia"/>
                <w:szCs w:val="21"/>
                <w:lang w:val="en-US" w:eastAsia="zh-CN"/>
              </w:rPr>
              <w:t>20</w:t>
            </w:r>
          </w:p>
        </w:tc>
        <w:tc>
          <w:tcPr>
            <w:tcW w:w="1485" w:type="dxa"/>
            <w:vAlign w:val="center"/>
          </w:tcPr>
          <w:p>
            <w:pPr>
              <w:widowControl/>
              <w:rPr>
                <w:szCs w:val="21"/>
              </w:rPr>
            </w:pPr>
            <w:r>
              <w:rPr>
                <w:rFonts w:hint="eastAsia" w:ascii="宋体" w:hAnsi="宋体" w:eastAsia="宋体" w:cs="宋体"/>
                <w:color w:val="auto"/>
                <w:kern w:val="0"/>
                <w:sz w:val="20"/>
                <w:szCs w:val="20"/>
                <w:lang w:bidi="ar"/>
              </w:rPr>
              <w:t>1号地块为</w:t>
            </w:r>
            <w:r>
              <w:rPr>
                <w:rFonts w:hint="eastAsia" w:ascii="宋体" w:hAnsi="宋体" w:eastAsia="宋体" w:cs="宋体"/>
                <w:color w:val="auto"/>
                <w:kern w:val="0"/>
                <w:sz w:val="20"/>
                <w:szCs w:val="20"/>
                <w:lang w:val="en-US" w:eastAsia="zh-CN" w:bidi="ar"/>
              </w:rPr>
              <w:t>隆泰丽景苑、隆泰酒店</w:t>
            </w:r>
            <w:r>
              <w:rPr>
                <w:rFonts w:hint="eastAsia" w:ascii="宋体" w:hAnsi="宋体" w:eastAsia="宋体" w:cs="宋体"/>
                <w:color w:val="auto"/>
                <w:kern w:val="0"/>
                <w:sz w:val="20"/>
                <w:szCs w:val="20"/>
                <w:lang w:bidi="ar"/>
              </w:rPr>
              <w:t>；2号地块为</w:t>
            </w:r>
            <w:r>
              <w:rPr>
                <w:rFonts w:hint="eastAsia" w:ascii="宋体" w:hAnsi="宋体" w:eastAsia="宋体" w:cs="宋体"/>
                <w:color w:val="auto"/>
                <w:kern w:val="0"/>
                <w:sz w:val="20"/>
                <w:szCs w:val="20"/>
                <w:lang w:val="en-US" w:eastAsia="zh-CN" w:bidi="ar"/>
              </w:rPr>
              <w:t>天鹅湖小区</w:t>
            </w:r>
            <w:r>
              <w:rPr>
                <w:rFonts w:hint="eastAsia" w:ascii="宋体" w:hAnsi="宋体" w:eastAsia="宋体" w:cs="宋体"/>
                <w:color w:val="auto"/>
                <w:kern w:val="0"/>
                <w:sz w:val="20"/>
                <w:szCs w:val="20"/>
                <w:lang w:bidi="ar"/>
              </w:rPr>
              <w:t>；3号地块</w:t>
            </w:r>
            <w:r>
              <w:rPr>
                <w:rFonts w:hint="eastAsia" w:ascii="宋体" w:hAnsi="宋体" w:eastAsia="宋体" w:cs="宋体"/>
                <w:color w:val="auto"/>
                <w:kern w:val="0"/>
                <w:sz w:val="20"/>
                <w:szCs w:val="20"/>
                <w:lang w:val="en-US" w:eastAsia="zh-CN" w:bidi="ar"/>
              </w:rPr>
              <w:t>为耕地、天鹅湖南路、南昌路</w:t>
            </w:r>
            <w:r>
              <w:rPr>
                <w:rFonts w:hint="eastAsia" w:ascii="宋体" w:hAnsi="宋体" w:eastAsia="宋体" w:cs="宋体"/>
                <w:color w:val="auto"/>
                <w:kern w:val="0"/>
                <w:sz w:val="20"/>
                <w:szCs w:val="20"/>
                <w:lang w:bidi="ar"/>
              </w:rPr>
              <w:t>。</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84295" cy="2705100"/>
                  <wp:effectExtent l="0" t="0" r="1905" b="7620"/>
                  <wp:docPr id="61" name="图片 61" descr="3.4-1（2019.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4-1（2019.11.20）"/>
                          <pic:cNvPicPr>
                            <a:picLocks noChangeAspect="1"/>
                          </pic:cNvPicPr>
                        </pic:nvPicPr>
                        <pic:blipFill>
                          <a:blip r:embed="rId31"/>
                          <a:stretch>
                            <a:fillRect/>
                          </a:stretch>
                        </pic:blipFill>
                        <pic:spPr>
                          <a:xfrm>
                            <a:off x="0" y="0"/>
                            <a:ext cx="3884295" cy="27051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9" w:hRule="exact"/>
          <w:jc w:val="center"/>
        </w:trPr>
        <w:tc>
          <w:tcPr>
            <w:tcW w:w="1218" w:type="dxa"/>
            <w:vAlign w:val="center"/>
          </w:tcPr>
          <w:p>
            <w:pPr>
              <w:jc w:val="center"/>
              <w:rPr>
                <w:rFonts w:hint="eastAsia" w:asciiTheme="minorHAnsi" w:hAnsiTheme="minorHAnsi" w:eastAsiaTheme="minorEastAsia" w:cstheme="minorBidi"/>
                <w:kern w:val="2"/>
                <w:sz w:val="21"/>
                <w:szCs w:val="21"/>
                <w:lang w:val="en-US" w:eastAsia="zh-CN" w:bidi="ar-SA"/>
              </w:rPr>
            </w:pPr>
            <w:r>
              <w:rPr>
                <w:rFonts w:hint="eastAsia"/>
                <w:szCs w:val="21"/>
              </w:rPr>
              <w:t>2</w:t>
            </w:r>
            <w:r>
              <w:rPr>
                <w:szCs w:val="21"/>
              </w:rPr>
              <w:t>0</w:t>
            </w:r>
            <w:r>
              <w:rPr>
                <w:rFonts w:hint="eastAsia"/>
                <w:szCs w:val="21"/>
                <w:lang w:val="en-US" w:eastAsia="zh-CN"/>
              </w:rPr>
              <w:t>21</w:t>
            </w:r>
            <w:r>
              <w:rPr>
                <w:szCs w:val="21"/>
              </w:rPr>
              <w:t>.</w:t>
            </w:r>
            <w:r>
              <w:rPr>
                <w:rFonts w:hint="eastAsia"/>
                <w:szCs w:val="21"/>
                <w:lang w:val="en-US" w:eastAsia="zh-CN"/>
              </w:rPr>
              <w:t>05</w:t>
            </w:r>
            <w:r>
              <w:rPr>
                <w:szCs w:val="21"/>
              </w:rPr>
              <w:t>.</w:t>
            </w:r>
            <w:r>
              <w:rPr>
                <w:rFonts w:hint="eastAsia"/>
                <w:szCs w:val="21"/>
                <w:lang w:val="en-US" w:eastAsia="zh-CN"/>
              </w:rPr>
              <w:t>26</w:t>
            </w:r>
          </w:p>
        </w:tc>
        <w:tc>
          <w:tcPr>
            <w:tcW w:w="1485" w:type="dxa"/>
            <w:vAlign w:val="center"/>
          </w:tcPr>
          <w:p>
            <w:pPr>
              <w:widowControl/>
              <w:rPr>
                <w:rFonts w:hint="eastAsia" w:asciiTheme="minorHAnsi" w:hAnsiTheme="minorHAnsi" w:eastAsiaTheme="minorEastAsia" w:cstheme="minorBidi"/>
                <w:kern w:val="2"/>
                <w:sz w:val="21"/>
                <w:szCs w:val="21"/>
                <w:lang w:val="en-US" w:eastAsia="zh-CN" w:bidi="ar-SA"/>
              </w:rPr>
            </w:pPr>
            <w:r>
              <w:rPr>
                <w:rFonts w:hint="eastAsia" w:ascii="宋体" w:hAnsi="宋体" w:eastAsia="宋体" w:cs="宋体"/>
                <w:color w:val="auto"/>
                <w:kern w:val="0"/>
                <w:sz w:val="20"/>
                <w:szCs w:val="20"/>
                <w:lang w:bidi="ar"/>
              </w:rPr>
              <w:t>1号地块为</w:t>
            </w:r>
            <w:r>
              <w:rPr>
                <w:rFonts w:hint="eastAsia" w:ascii="宋体" w:hAnsi="宋体" w:eastAsia="宋体" w:cs="宋体"/>
                <w:color w:val="auto"/>
                <w:kern w:val="0"/>
                <w:sz w:val="20"/>
                <w:szCs w:val="20"/>
                <w:lang w:val="en-US" w:eastAsia="zh-CN" w:bidi="ar"/>
              </w:rPr>
              <w:t>隆泰丽景苑、隆泰酒店</w:t>
            </w:r>
            <w:r>
              <w:rPr>
                <w:rFonts w:hint="eastAsia" w:ascii="宋体" w:hAnsi="宋体" w:eastAsia="宋体" w:cs="宋体"/>
                <w:color w:val="auto"/>
                <w:kern w:val="0"/>
                <w:sz w:val="20"/>
                <w:szCs w:val="20"/>
                <w:lang w:bidi="ar"/>
              </w:rPr>
              <w:t>；2号地块为</w:t>
            </w:r>
            <w:r>
              <w:rPr>
                <w:rFonts w:hint="eastAsia" w:ascii="宋体" w:hAnsi="宋体" w:eastAsia="宋体" w:cs="宋体"/>
                <w:color w:val="auto"/>
                <w:kern w:val="0"/>
                <w:sz w:val="20"/>
                <w:szCs w:val="20"/>
                <w:lang w:val="en-US" w:eastAsia="zh-CN" w:bidi="ar"/>
              </w:rPr>
              <w:t>天鹅湖小区</w:t>
            </w:r>
            <w:r>
              <w:rPr>
                <w:rFonts w:hint="eastAsia" w:ascii="宋体" w:hAnsi="宋体" w:eastAsia="宋体" w:cs="宋体"/>
                <w:color w:val="auto"/>
                <w:kern w:val="0"/>
                <w:sz w:val="20"/>
                <w:szCs w:val="20"/>
                <w:lang w:bidi="ar"/>
              </w:rPr>
              <w:t>；3号地块</w:t>
            </w:r>
            <w:r>
              <w:rPr>
                <w:rFonts w:hint="eastAsia" w:ascii="宋体" w:hAnsi="宋体" w:eastAsia="宋体" w:cs="宋体"/>
                <w:color w:val="auto"/>
                <w:kern w:val="0"/>
                <w:sz w:val="20"/>
                <w:szCs w:val="20"/>
                <w:lang w:val="en-US" w:eastAsia="zh-CN" w:bidi="ar"/>
              </w:rPr>
              <w:t>为耕地、天鹅湖南路、南昌路</w:t>
            </w:r>
            <w:r>
              <w:rPr>
                <w:rFonts w:hint="eastAsia" w:ascii="宋体" w:hAnsi="宋体" w:eastAsia="宋体" w:cs="宋体"/>
                <w:color w:val="auto"/>
                <w:kern w:val="0"/>
                <w:sz w:val="20"/>
                <w:szCs w:val="20"/>
                <w:lang w:bidi="ar"/>
              </w:rPr>
              <w:t>。</w:t>
            </w:r>
          </w:p>
        </w:tc>
        <w:tc>
          <w:tcPr>
            <w:tcW w:w="6336" w:type="dxa"/>
            <w:vAlign w:val="center"/>
          </w:tcPr>
          <w:p>
            <w:pPr>
              <w:jc w:val="center"/>
              <w:rPr>
                <w:rFonts w:hint="eastAsia" w:eastAsiaTheme="minorEastAsia"/>
                <w:szCs w:val="21"/>
                <w:lang w:eastAsia="zh-CN"/>
              </w:rPr>
            </w:pPr>
            <w:r>
              <w:rPr>
                <w:rFonts w:hint="eastAsia" w:eastAsiaTheme="minorEastAsia"/>
                <w:szCs w:val="21"/>
                <w:lang w:eastAsia="zh-CN"/>
              </w:rPr>
              <w:drawing>
                <wp:inline distT="0" distB="0" distL="114300" distR="114300">
                  <wp:extent cx="3875405" cy="2680335"/>
                  <wp:effectExtent l="0" t="0" r="10795" b="1905"/>
                  <wp:docPr id="62" name="图片 62" descr="3.4-1（20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4-1（2021.5.26）"/>
                          <pic:cNvPicPr>
                            <a:picLocks noChangeAspect="1"/>
                          </pic:cNvPicPr>
                        </pic:nvPicPr>
                        <pic:blipFill>
                          <a:blip r:embed="rId32"/>
                          <a:stretch>
                            <a:fillRect/>
                          </a:stretch>
                        </pic:blipFill>
                        <pic:spPr>
                          <a:xfrm>
                            <a:off x="0" y="0"/>
                            <a:ext cx="3875405" cy="2680335"/>
                          </a:xfrm>
                          <a:prstGeom prst="rect">
                            <a:avLst/>
                          </a:prstGeom>
                        </pic:spPr>
                      </pic:pic>
                    </a:graphicData>
                  </a:graphic>
                </wp:inline>
              </w:drawing>
            </w:r>
          </w:p>
        </w:tc>
      </w:tr>
    </w:tbl>
    <w:p/>
    <w:p>
      <w:pPr>
        <w:widowControl/>
        <w:jc w:val="left"/>
        <w:outlineLvl w:val="2"/>
        <w:rPr>
          <w:rFonts w:ascii="宋体" w:hAnsi="宋体" w:eastAsia="宋体" w:cs="宋体"/>
          <w:b/>
          <w:bCs/>
          <w:color w:val="000000"/>
          <w:kern w:val="0"/>
          <w:sz w:val="28"/>
          <w:szCs w:val="28"/>
          <w:lang w:bidi="ar"/>
        </w:rPr>
      </w:pPr>
      <w:bookmarkStart w:id="45" w:name="_Toc9456"/>
      <w:r>
        <w:rPr>
          <w:rFonts w:hint="eastAsia" w:ascii="宋体" w:hAnsi="宋体" w:eastAsia="宋体" w:cs="宋体"/>
          <w:b/>
          <w:bCs/>
          <w:color w:val="000000"/>
          <w:kern w:val="0"/>
          <w:sz w:val="28"/>
          <w:szCs w:val="28"/>
          <w:lang w:bidi="ar"/>
        </w:rPr>
        <w:t>3.4.2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相邻地块使用现状</w:t>
      </w:r>
      <w:bookmarkEnd w:id="45"/>
    </w:p>
    <w:p>
      <w:pPr>
        <w:ind w:firstLine="560"/>
        <w:rPr>
          <w:rFonts w:hint="eastAsia" w:asciiTheme="minorEastAsia" w:hAnsiTheme="minorEastAsia" w:cstheme="minorEastAsia"/>
          <w:sz w:val="28"/>
          <w:szCs w:val="36"/>
        </w:rPr>
      </w:pPr>
      <w:r>
        <w:rPr>
          <w:rFonts w:hint="eastAsia" w:asciiTheme="minorEastAsia" w:hAnsiTheme="minorEastAsia" w:cstheme="minorEastAsia"/>
          <w:sz w:val="28"/>
          <w:szCs w:val="36"/>
          <w:lang w:eastAsia="zh-CN"/>
        </w:rPr>
        <w:t>临泽县隆泰丽景苑二期1号楼、2号楼、4号楼B段及地下车场建设项目</w:t>
      </w:r>
      <w:r>
        <w:rPr>
          <w:rFonts w:hint="eastAsia" w:asciiTheme="minorEastAsia" w:hAnsiTheme="minorEastAsia" w:cstheme="minorEastAsia"/>
          <w:sz w:val="28"/>
          <w:szCs w:val="36"/>
        </w:rPr>
        <w:t>地块</w:t>
      </w:r>
      <w:bookmarkStart w:id="46" w:name="_Hlk99052416"/>
      <w:r>
        <w:rPr>
          <w:rFonts w:hint="eastAsia" w:asciiTheme="minorEastAsia" w:hAnsiTheme="minorEastAsia" w:cstheme="minorEastAsia"/>
          <w:sz w:val="28"/>
          <w:szCs w:val="36"/>
        </w:rPr>
        <w:t>根据现场踏勘和相关工作人员访谈，对地块四周紧邻的土地使用状况做了详细了解，得知调查地块四周相邻地块的使用现状：</w:t>
      </w:r>
      <w:bookmarkEnd w:id="46"/>
      <w:r>
        <w:rPr>
          <w:rFonts w:hint="eastAsia" w:asciiTheme="minorEastAsia" w:hAnsiTheme="minorEastAsia" w:cstheme="minorEastAsia"/>
          <w:sz w:val="28"/>
          <w:szCs w:val="36"/>
        </w:rPr>
        <w:t>西北侧1号地块为建筑用地</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为隆泰丽景苑小区和隆泰酒店</w:t>
      </w:r>
      <w:r>
        <w:rPr>
          <w:rFonts w:hint="eastAsia" w:asciiTheme="minorEastAsia" w:hAnsiTheme="minorEastAsia" w:cstheme="minorEastAsia"/>
          <w:sz w:val="28"/>
          <w:szCs w:val="36"/>
        </w:rPr>
        <w:t>；二号地块为建筑用地</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为天鹅湖小区、临泽县医疗保障局</w:t>
      </w:r>
      <w:r>
        <w:rPr>
          <w:rFonts w:hint="eastAsia" w:asciiTheme="minorEastAsia" w:hAnsiTheme="minorEastAsia" w:cstheme="minorEastAsia"/>
          <w:sz w:val="28"/>
          <w:szCs w:val="36"/>
        </w:rPr>
        <w:t>；三号地块为公路</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耕地</w:t>
      </w:r>
      <w:r>
        <w:rPr>
          <w:rFonts w:hint="eastAsia" w:asciiTheme="minorEastAsia" w:hAnsiTheme="minorEastAsia" w:cstheme="minorEastAsia"/>
          <w:sz w:val="28"/>
          <w:szCs w:val="36"/>
        </w:rPr>
        <w:t>。</w:t>
      </w:r>
    </w:p>
    <w:p>
      <w:pPr>
        <w:pStyle w:val="2"/>
        <w:spacing w:line="240" w:lineRule="auto"/>
        <w:ind w:left="0" w:leftChars="0" w:firstLine="0" w:firstLineChars="0"/>
        <w:rPr>
          <w:rFonts w:hint="eastAsia" w:eastAsiaTheme="minorEastAsia"/>
          <w:lang w:eastAsia="zh-CN"/>
        </w:rPr>
      </w:pPr>
      <w:r>
        <w:rPr>
          <w:rFonts w:hint="eastAsia" w:eastAsiaTheme="minorEastAsia"/>
          <w:lang w:eastAsia="zh-CN"/>
        </w:rPr>
        <w:drawing>
          <wp:inline distT="0" distB="0" distL="114300" distR="114300">
            <wp:extent cx="5723890" cy="3957955"/>
            <wp:effectExtent l="0" t="0" r="6350" b="4445"/>
            <wp:docPr id="63" name="图片 63" descr="3.4-1（20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4-1（2021.5.26）"/>
                    <pic:cNvPicPr>
                      <a:picLocks noChangeAspect="1"/>
                    </pic:cNvPicPr>
                  </pic:nvPicPr>
                  <pic:blipFill>
                    <a:blip r:embed="rId32"/>
                    <a:stretch>
                      <a:fillRect/>
                    </a:stretch>
                  </pic:blipFill>
                  <pic:spPr>
                    <a:xfrm>
                      <a:off x="0" y="0"/>
                      <a:ext cx="5723890" cy="3957955"/>
                    </a:xfrm>
                    <a:prstGeom prst="rect">
                      <a:avLst/>
                    </a:prstGeom>
                  </pic:spPr>
                </pic:pic>
              </a:graphicData>
            </a:graphic>
          </wp:inline>
        </w:drawing>
      </w:r>
    </w:p>
    <w:p>
      <w:pPr>
        <w:widowControl/>
        <w:outlineLvl w:val="1"/>
        <w:rPr>
          <w:rFonts w:hint="eastAsia" w:ascii="宋体" w:hAnsi="宋体" w:eastAsia="宋体" w:cs="宋体"/>
          <w:b/>
          <w:bCs/>
          <w:color w:val="000000"/>
          <w:kern w:val="0"/>
          <w:sz w:val="32"/>
          <w:szCs w:val="32"/>
          <w:lang w:bidi="ar"/>
        </w:rPr>
      </w:pPr>
      <w:bookmarkStart w:id="47" w:name="_Toc10238"/>
      <w:bookmarkStart w:id="48" w:name="_Toc11599"/>
      <w:r>
        <w:rPr>
          <w:rFonts w:hint="eastAsia" w:ascii="宋体" w:hAnsi="宋体" w:eastAsia="宋体" w:cs="宋体"/>
          <w:b/>
          <w:bCs/>
          <w:color w:val="000000"/>
          <w:kern w:val="0"/>
          <w:sz w:val="32"/>
          <w:szCs w:val="32"/>
          <w:lang w:bidi="ar"/>
        </w:rPr>
        <w:t>3.5</w:t>
      </w:r>
      <w:r>
        <w:rPr>
          <w:rFonts w:hint="eastAsia" w:ascii="宋体" w:hAnsi="宋体" w:eastAsia="宋体" w:cs="宋体"/>
          <w:b/>
          <w:bCs/>
          <w:color w:val="000000"/>
          <w:kern w:val="0"/>
          <w:sz w:val="32"/>
          <w:szCs w:val="32"/>
          <w:lang w:val="en-US" w:eastAsia="zh-CN" w:bidi="ar"/>
        </w:rPr>
        <w:t xml:space="preserve"> </w:t>
      </w:r>
      <w:r>
        <w:rPr>
          <w:rFonts w:hint="eastAsia" w:ascii="宋体" w:hAnsi="宋体" w:eastAsia="宋体" w:cs="宋体"/>
          <w:b/>
          <w:bCs/>
          <w:color w:val="000000"/>
          <w:kern w:val="0"/>
          <w:sz w:val="32"/>
          <w:szCs w:val="32"/>
          <w:lang w:bidi="ar"/>
        </w:rPr>
        <w:t>地块利用的规划</w:t>
      </w:r>
      <w:bookmarkEnd w:id="47"/>
      <w:bookmarkEnd w:id="48"/>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原为建设用地、水浇地，位于隆泰丽景苑南侧、乐民小区东侧。整体为</w:t>
      </w:r>
      <w:r>
        <w:rPr>
          <w:rFonts w:hint="eastAsia" w:ascii="宋体" w:hAnsi="宋体" w:eastAsia="宋体" w:cs="宋体"/>
          <w:color w:val="000000"/>
          <w:kern w:val="0"/>
          <w:sz w:val="28"/>
          <w:szCs w:val="28"/>
          <w:lang w:val="en-US" w:eastAsia="zh-CN" w:bidi="ar"/>
        </w:rPr>
        <w:t>不规则形状</w:t>
      </w:r>
      <w:r>
        <w:rPr>
          <w:rFonts w:hint="eastAsia" w:ascii="宋体" w:hAnsi="宋体" w:eastAsia="宋体" w:cs="宋体"/>
          <w:color w:val="000000"/>
          <w:kern w:val="0"/>
          <w:sz w:val="28"/>
          <w:szCs w:val="28"/>
          <w:lang w:bidi="ar"/>
        </w:rPr>
        <w:t>，地块占地面积</w:t>
      </w:r>
      <w:r>
        <w:rPr>
          <w:rFonts w:hint="eastAsia" w:ascii="宋体" w:hAnsi="宋体" w:eastAsia="宋体" w:cs="宋体"/>
          <w:color w:val="000000"/>
          <w:kern w:val="0"/>
          <w:sz w:val="28"/>
          <w:szCs w:val="28"/>
          <w:lang w:val="en-US" w:eastAsia="zh-CN" w:bidi="ar"/>
        </w:rPr>
        <w:t>8319</w:t>
      </w:r>
      <w:r>
        <w:rPr>
          <w:rFonts w:hint="eastAsia" w:ascii="宋体" w:hAnsi="宋体" w:eastAsia="宋体" w:cs="宋体"/>
          <w:color w:val="000000"/>
          <w:kern w:val="0"/>
          <w:sz w:val="28"/>
          <w:szCs w:val="28"/>
          <w:lang w:bidi="ar"/>
        </w:rPr>
        <w:t>㎡。根据20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年</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月</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9日临泽县人民政府</w:t>
      </w:r>
      <w:r>
        <w:rPr>
          <w:rFonts w:hint="eastAsia" w:ascii="宋体" w:hAnsi="宋体" w:eastAsia="宋体" w:cs="宋体"/>
          <w:color w:val="000000"/>
          <w:kern w:val="0"/>
          <w:sz w:val="28"/>
          <w:szCs w:val="28"/>
          <w:lang w:val="en-US" w:eastAsia="zh-CN" w:bidi="ar"/>
        </w:rPr>
        <w:t>临政土建字</w:t>
      </w:r>
      <w:r>
        <w:rPr>
          <w:rFonts w:hint="eastAsia" w:ascii="宋体" w:hAnsi="宋体" w:eastAsia="宋体" w:cs="宋体"/>
          <w:color w:val="000000"/>
          <w:kern w:val="0"/>
          <w:sz w:val="28"/>
          <w:szCs w:val="28"/>
          <w:lang w:bidi="ar"/>
        </w:rPr>
        <w:t>［20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14</w:t>
      </w:r>
      <w:r>
        <w:rPr>
          <w:rFonts w:hint="eastAsia" w:ascii="宋体" w:hAnsi="宋体" w:eastAsia="宋体" w:cs="宋体"/>
          <w:color w:val="000000"/>
          <w:kern w:val="0"/>
          <w:sz w:val="28"/>
          <w:szCs w:val="28"/>
          <w:lang w:bidi="ar"/>
        </w:rPr>
        <w:t>号文件同意将该地块转为</w:t>
      </w:r>
      <w:r>
        <w:rPr>
          <w:rFonts w:hint="eastAsia" w:ascii="宋体" w:hAnsi="宋体" w:eastAsia="宋体" w:cs="宋体"/>
          <w:color w:val="000000"/>
          <w:kern w:val="0"/>
          <w:sz w:val="28"/>
          <w:szCs w:val="28"/>
          <w:lang w:val="en-US" w:eastAsia="zh-CN" w:bidi="ar"/>
        </w:rPr>
        <w:t>商住用地</w:t>
      </w:r>
      <w:r>
        <w:rPr>
          <w:rFonts w:hint="eastAsia" w:ascii="宋体" w:hAnsi="宋体" w:eastAsia="宋体" w:cs="宋体"/>
          <w:color w:val="000000"/>
          <w:kern w:val="0"/>
          <w:sz w:val="28"/>
          <w:szCs w:val="28"/>
          <w:lang w:bidi="ar"/>
        </w:rPr>
        <w:t>。</w:t>
      </w:r>
    </w:p>
    <w:p>
      <w:pPr>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br w:type="page"/>
      </w:r>
    </w:p>
    <w:p>
      <w:pPr>
        <w:widowControl/>
        <w:numPr>
          <w:ilvl w:val="0"/>
          <w:numId w:val="0"/>
        </w:numPr>
        <w:jc w:val="both"/>
        <w:outlineLvl w:val="0"/>
        <w:rPr>
          <w:rFonts w:ascii="宋体" w:hAnsi="宋体" w:eastAsia="宋体" w:cs="宋体"/>
          <w:b/>
          <w:bCs/>
          <w:color w:val="000000"/>
          <w:kern w:val="0"/>
          <w:sz w:val="32"/>
          <w:szCs w:val="32"/>
          <w:lang w:bidi="ar"/>
        </w:rPr>
      </w:pPr>
      <w:bookmarkStart w:id="49" w:name="_Toc26977"/>
      <w:bookmarkStart w:id="50" w:name="_Toc27344"/>
      <w:r>
        <w:rPr>
          <w:rFonts w:hint="eastAsia" w:ascii="宋体" w:hAnsi="宋体" w:eastAsia="宋体" w:cs="宋体"/>
          <w:b/>
          <w:bCs/>
          <w:color w:val="000000"/>
          <w:kern w:val="0"/>
          <w:sz w:val="32"/>
          <w:szCs w:val="32"/>
          <w:lang w:val="en-US" w:eastAsia="zh-CN" w:bidi="ar"/>
        </w:rPr>
        <w:t xml:space="preserve">4 </w:t>
      </w:r>
      <w:r>
        <w:rPr>
          <w:rFonts w:hint="eastAsia" w:ascii="宋体" w:hAnsi="宋体" w:eastAsia="宋体" w:cs="宋体"/>
          <w:b/>
          <w:bCs/>
          <w:color w:val="000000"/>
          <w:kern w:val="0"/>
          <w:sz w:val="32"/>
          <w:szCs w:val="32"/>
          <w:lang w:bidi="ar"/>
        </w:rPr>
        <w:t>资料分析</w:t>
      </w:r>
      <w:bookmarkEnd w:id="49"/>
      <w:bookmarkEnd w:id="50"/>
    </w:p>
    <w:p>
      <w:pPr>
        <w:widowControl/>
        <w:outlineLvl w:val="1"/>
        <w:rPr>
          <w:rFonts w:ascii="宋体" w:hAnsi="宋体" w:eastAsia="宋体" w:cs="宋体"/>
          <w:b/>
          <w:bCs/>
          <w:color w:val="000000"/>
          <w:kern w:val="0"/>
          <w:sz w:val="28"/>
          <w:szCs w:val="28"/>
          <w:lang w:bidi="ar"/>
        </w:rPr>
      </w:pPr>
      <w:bookmarkStart w:id="51" w:name="_Toc28712"/>
      <w:bookmarkStart w:id="52" w:name="_Toc1354"/>
      <w:r>
        <w:rPr>
          <w:rFonts w:hint="eastAsia" w:ascii="宋体" w:hAnsi="宋体" w:eastAsia="宋体" w:cs="宋体"/>
          <w:b/>
          <w:bCs/>
          <w:color w:val="000000"/>
          <w:kern w:val="0"/>
          <w:sz w:val="28"/>
          <w:szCs w:val="28"/>
          <w:lang w:bidi="ar"/>
        </w:rPr>
        <w:t>4.1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资料收集</w:t>
      </w:r>
      <w:bookmarkEnd w:id="51"/>
      <w:bookmarkEnd w:id="52"/>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资料收集一览表见表4.1-1</w:t>
      </w:r>
      <w:r>
        <w:rPr>
          <w:rFonts w:hint="eastAsia" w:ascii="宋体" w:hAnsi="宋体" w:eastAsia="宋体" w:cs="宋体"/>
          <w:color w:val="000000"/>
          <w:kern w:val="0"/>
          <w:sz w:val="28"/>
          <w:szCs w:val="28"/>
          <w:lang w:bidi="ar"/>
        </w:rPr>
        <w:t>：</w:t>
      </w: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表4</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-1资料收集情况一览表</w:t>
      </w:r>
    </w:p>
    <w:tbl>
      <w:tblPr>
        <w:tblStyle w:val="14"/>
        <w:tblW w:w="9142" w:type="dxa"/>
        <w:tblInd w:w="100" w:type="dxa"/>
        <w:tblLayout w:type="fixed"/>
        <w:tblCellMar>
          <w:top w:w="0" w:type="dxa"/>
          <w:left w:w="108" w:type="dxa"/>
          <w:bottom w:w="0" w:type="dxa"/>
          <w:right w:w="108" w:type="dxa"/>
        </w:tblCellMar>
      </w:tblPr>
      <w:tblGrid>
        <w:gridCol w:w="4279"/>
        <w:gridCol w:w="3507"/>
        <w:gridCol w:w="1356"/>
      </w:tblGrid>
      <w:tr>
        <w:tblPrEx>
          <w:tblCellMar>
            <w:top w:w="0" w:type="dxa"/>
            <w:left w:w="108" w:type="dxa"/>
            <w:bottom w:w="0" w:type="dxa"/>
            <w:right w:w="108" w:type="dxa"/>
          </w:tblCellMar>
        </w:tblPrEx>
        <w:trPr>
          <w:trHeight w:val="270" w:hRule="atLeast"/>
        </w:trPr>
        <w:tc>
          <w:tcPr>
            <w:tcW w:w="4279" w:type="dxa"/>
            <w:tcBorders>
              <w:top w:val="trip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b/>
                <w:bCs/>
                <w:color w:val="000000"/>
                <w:sz w:val="24"/>
              </w:rPr>
            </w:pPr>
            <w:r>
              <w:rPr>
                <w:rStyle w:val="21"/>
                <w:b/>
                <w:bCs/>
                <w:sz w:val="24"/>
                <w:szCs w:val="24"/>
                <w:lang w:bidi="ar"/>
              </w:rPr>
              <w:t>资料名称</w:t>
            </w:r>
          </w:p>
        </w:tc>
        <w:tc>
          <w:tcPr>
            <w:tcW w:w="3507" w:type="dxa"/>
            <w:tcBorders>
              <w:top w:val="trip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b/>
                <w:bCs/>
                <w:color w:val="000000"/>
                <w:sz w:val="24"/>
              </w:rPr>
            </w:pPr>
            <w:r>
              <w:rPr>
                <w:rStyle w:val="21"/>
                <w:b/>
                <w:bCs/>
                <w:sz w:val="24"/>
                <w:szCs w:val="24"/>
                <w:lang w:bidi="ar"/>
              </w:rPr>
              <w:t>获取途径</w:t>
            </w:r>
          </w:p>
        </w:tc>
        <w:tc>
          <w:tcPr>
            <w:tcW w:w="1356" w:type="dxa"/>
            <w:tcBorders>
              <w:top w:val="trip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MingLiU" w:hAnsi="MingLiU" w:eastAsia="MingLiU" w:cs="MingLiU"/>
                <w:b/>
                <w:bCs/>
                <w:color w:val="000000"/>
                <w:sz w:val="24"/>
              </w:rPr>
            </w:pPr>
            <w:r>
              <w:rPr>
                <w:rStyle w:val="21"/>
                <w:b/>
                <w:bCs/>
                <w:sz w:val="24"/>
                <w:szCs w:val="24"/>
                <w:lang w:bidi="ar"/>
              </w:rPr>
              <w:t>获取与否</w:t>
            </w:r>
          </w:p>
        </w:tc>
      </w:tr>
      <w:tr>
        <w:tblPrEx>
          <w:tblCellMar>
            <w:top w:w="0" w:type="dxa"/>
            <w:left w:w="108" w:type="dxa"/>
            <w:bottom w:w="0" w:type="dxa"/>
            <w:right w:w="108" w:type="dxa"/>
          </w:tblCellMar>
        </w:tblPrEx>
        <w:trPr>
          <w:trHeight w:val="388"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土地勘测定界技术报告</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eastAsia="zh-CN" w:bidi="ar"/>
              </w:rPr>
              <w:t>张掖市隆泰房地产开发有限责任公司</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水土保持方案、岩土工程勘査报告</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eastAsia="zh-CN" w:bidi="ar"/>
              </w:rPr>
              <w:t>张掖市隆泰房地产开发有限责任公司</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地理信息资料</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网络收集</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区域气候资料</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2020年张掖统计年鉴</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93"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区域地质及土壤资料</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网络收集、岩土工程勘察报告</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93"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区域水文资料</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网络收集、岩土工程勘察报告</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周围环境敏感目标分布</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现场踏勘</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93"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周边企业分布及其相关情况</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现场踏勘、网络收集、人员访谈</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54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调查地块土地利用（历史变迁、现状）</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现场踏勘、人员访谈、</w:t>
            </w:r>
            <w:r>
              <w:rPr>
                <w:rStyle w:val="22"/>
                <w:rFonts w:hint="eastAsia" w:ascii="宋体" w:hAnsi="宋体" w:eastAsia="宋体" w:cs="宋体"/>
                <w:sz w:val="24"/>
                <w:szCs w:val="24"/>
                <w:lang w:bidi="ar"/>
              </w:rPr>
              <w:t>91位图</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54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相邻地块土地利用（历史变迁、现状）</w:t>
            </w:r>
          </w:p>
        </w:tc>
        <w:tc>
          <w:tcPr>
            <w:tcW w:w="35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现场踏勘、人员访谈、</w:t>
            </w:r>
            <w:r>
              <w:rPr>
                <w:rStyle w:val="22"/>
                <w:rFonts w:hint="eastAsia" w:ascii="宋体" w:hAnsi="宋体" w:eastAsia="宋体" w:cs="宋体"/>
                <w:sz w:val="24"/>
                <w:szCs w:val="24"/>
                <w:lang w:bidi="ar"/>
              </w:rPr>
              <w:t>91位图</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center"/>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地块地下和地上管线资料</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现场踏勘、人员访谈</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各类环境污染事故记录</w:t>
            </w:r>
          </w:p>
        </w:tc>
        <w:tc>
          <w:tcPr>
            <w:tcW w:w="3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网络收集、人员访谈</w:t>
            </w:r>
          </w:p>
        </w:tc>
        <w:tc>
          <w:tcPr>
            <w:tcW w:w="1356" w:type="dxa"/>
            <w:tcBorders>
              <w:top w:val="single" w:color="000000" w:sz="4" w:space="0"/>
              <w:left w:val="single" w:color="000000" w:sz="4" w:space="0"/>
              <w:bottom w:val="sing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r>
        <w:tblPrEx>
          <w:tblCellMar>
            <w:top w:w="0" w:type="dxa"/>
            <w:left w:w="108" w:type="dxa"/>
            <w:bottom w:w="0" w:type="dxa"/>
            <w:right w:w="108" w:type="dxa"/>
          </w:tblCellMar>
        </w:tblPrEx>
        <w:trPr>
          <w:trHeight w:val="270" w:hRule="atLeast"/>
        </w:trPr>
        <w:tc>
          <w:tcPr>
            <w:tcW w:w="4279" w:type="dxa"/>
            <w:tcBorders>
              <w:top w:val="single" w:color="000000" w:sz="4" w:space="0"/>
              <w:left w:val="triple" w:color="000000" w:sz="4" w:space="0"/>
              <w:bottom w:val="trip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周边原养殖区域相关情况</w:t>
            </w:r>
          </w:p>
        </w:tc>
        <w:tc>
          <w:tcPr>
            <w:tcW w:w="3507" w:type="dxa"/>
            <w:tcBorders>
              <w:top w:val="single" w:color="000000" w:sz="4" w:space="0"/>
              <w:left w:val="single" w:color="000000" w:sz="4" w:space="0"/>
              <w:bottom w:val="triple" w:color="000000" w:sz="4" w:space="0"/>
              <w:right w:val="single" w:color="000000" w:sz="4" w:space="0"/>
            </w:tcBorders>
            <w:shd w:val="clear" w:color="auto" w:fill="auto"/>
            <w:noWrap/>
            <w:vAlign w:val="center"/>
          </w:tcPr>
          <w:p>
            <w:pPr>
              <w:widowControl/>
              <w:spacing w:line="360" w:lineRule="auto"/>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人员访谈</w:t>
            </w:r>
          </w:p>
        </w:tc>
        <w:tc>
          <w:tcPr>
            <w:tcW w:w="1356" w:type="dxa"/>
            <w:tcBorders>
              <w:top w:val="single" w:color="000000" w:sz="4" w:space="0"/>
              <w:left w:val="single" w:color="000000" w:sz="4" w:space="0"/>
              <w:bottom w:val="triple" w:color="000000" w:sz="4" w:space="0"/>
              <w:right w:val="triple" w:color="000000" w:sz="4" w:space="0"/>
            </w:tcBorders>
            <w:shd w:val="clear" w:color="auto" w:fill="auto"/>
            <w:noWrap/>
            <w:vAlign w:val="center"/>
          </w:tcPr>
          <w:p>
            <w:pPr>
              <w:widowControl/>
              <w:jc w:val="center"/>
              <w:textAlignment w:val="top"/>
              <w:rPr>
                <w:rFonts w:ascii="宋体" w:hAnsi="宋体" w:eastAsia="宋体" w:cs="宋体"/>
                <w:color w:val="000000"/>
                <w:sz w:val="24"/>
              </w:rPr>
            </w:pPr>
            <w:r>
              <w:rPr>
                <w:rStyle w:val="21"/>
                <w:rFonts w:hint="eastAsia" w:ascii="宋体" w:hAnsi="宋体" w:eastAsia="宋体" w:cs="宋体"/>
                <w:sz w:val="24"/>
                <w:szCs w:val="24"/>
                <w:lang w:bidi="ar"/>
              </w:rPr>
              <w:t>己获取</w:t>
            </w:r>
          </w:p>
        </w:tc>
      </w:tr>
    </w:tbl>
    <w:p>
      <w:pPr>
        <w:widowControl/>
        <w:outlineLvl w:val="1"/>
        <w:rPr>
          <w:rFonts w:ascii="宋体" w:hAnsi="宋体" w:eastAsia="宋体" w:cs="宋体"/>
          <w:b/>
          <w:bCs/>
          <w:color w:val="000000"/>
          <w:kern w:val="0"/>
          <w:sz w:val="28"/>
          <w:szCs w:val="28"/>
          <w:lang w:bidi="ar"/>
        </w:rPr>
      </w:pPr>
      <w:bookmarkStart w:id="53" w:name="_Toc4641"/>
      <w:bookmarkStart w:id="54" w:name="_Toc14631"/>
      <w:r>
        <w:rPr>
          <w:rFonts w:hint="eastAsia" w:ascii="宋体" w:hAnsi="宋体" w:eastAsia="宋体" w:cs="宋体"/>
          <w:b/>
          <w:bCs/>
          <w:color w:val="000000"/>
          <w:kern w:val="0"/>
          <w:sz w:val="28"/>
          <w:szCs w:val="28"/>
          <w:lang w:bidi="ar"/>
        </w:rPr>
        <w:t>4.2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资料分析</w:t>
      </w:r>
      <w:bookmarkEnd w:id="53"/>
      <w:bookmarkEnd w:id="54"/>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1、政府和权威机构资料分析</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根据</w:t>
      </w:r>
      <w:r>
        <w:rPr>
          <w:rFonts w:hint="eastAsia" w:ascii="宋体" w:hAnsi="宋体" w:eastAsia="宋体" w:cs="宋体"/>
          <w:color w:val="000000"/>
          <w:kern w:val="0"/>
          <w:sz w:val="28"/>
          <w:szCs w:val="28"/>
          <w:lang w:eastAsia="zh-CN" w:bidi="ar"/>
        </w:rPr>
        <w:t>张掖市隆泰房地产开发有限责任公司</w:t>
      </w:r>
      <w:r>
        <w:rPr>
          <w:rFonts w:hint="eastAsia" w:ascii="宋体" w:hAnsi="宋体" w:eastAsia="宋体" w:cs="宋体"/>
          <w:color w:val="000000"/>
          <w:kern w:val="0"/>
          <w:sz w:val="28"/>
          <w:szCs w:val="28"/>
          <w:lang w:bidi="ar"/>
        </w:rPr>
        <w:t>提供的调查地块勘测定界图等相关资料，确认该调查地块</w:t>
      </w:r>
      <w:r>
        <w:rPr>
          <w:rFonts w:hint="eastAsia" w:ascii="宋体" w:hAnsi="宋体" w:eastAsia="宋体" w:cs="宋体"/>
          <w:color w:val="000000"/>
          <w:kern w:val="0"/>
          <w:sz w:val="28"/>
          <w:szCs w:val="28"/>
          <w:lang w:eastAsia="zh-CN" w:bidi="ar"/>
        </w:rPr>
        <w:t>位于隆泰丽景苑南侧、乐民小区东侧</w:t>
      </w:r>
      <w:r>
        <w:rPr>
          <w:rFonts w:hint="eastAsia" w:ascii="宋体" w:hAnsi="宋体" w:eastAsia="宋体" w:cs="宋体"/>
          <w:color w:val="000000"/>
          <w:kern w:val="0"/>
          <w:sz w:val="28"/>
          <w:szCs w:val="28"/>
          <w:lang w:bidi="ar"/>
        </w:rPr>
        <w:t>，地块占地面积</w:t>
      </w:r>
      <w:r>
        <w:rPr>
          <w:rFonts w:hint="eastAsia" w:ascii="宋体" w:hAnsi="宋体" w:eastAsia="宋体" w:cs="宋体"/>
          <w:color w:val="000000"/>
          <w:kern w:val="0"/>
          <w:sz w:val="28"/>
          <w:szCs w:val="28"/>
          <w:lang w:eastAsia="zh-CN" w:bidi="ar"/>
        </w:rPr>
        <w:t>8319</w:t>
      </w:r>
      <w:r>
        <w:rPr>
          <w:rFonts w:hint="eastAsia" w:ascii="宋体" w:hAnsi="宋体" w:eastAsia="宋体" w:cs="宋体"/>
          <w:color w:val="000000"/>
          <w:kern w:val="0"/>
          <w:sz w:val="28"/>
          <w:szCs w:val="28"/>
          <w:lang w:bidi="ar"/>
        </w:rPr>
        <w:t>㎡。根据20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年</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月</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9日临泽县人民政府</w:t>
      </w:r>
      <w:r>
        <w:rPr>
          <w:rFonts w:hint="eastAsia" w:ascii="宋体" w:hAnsi="宋体" w:eastAsia="宋体" w:cs="宋体"/>
          <w:color w:val="000000"/>
          <w:kern w:val="0"/>
          <w:sz w:val="28"/>
          <w:szCs w:val="28"/>
          <w:lang w:val="en-US" w:eastAsia="zh-CN" w:bidi="ar"/>
        </w:rPr>
        <w:t>临政土建字</w:t>
      </w:r>
      <w:r>
        <w:rPr>
          <w:rFonts w:hint="eastAsia" w:ascii="宋体" w:hAnsi="宋体" w:eastAsia="宋体" w:cs="宋体"/>
          <w:color w:val="000000"/>
          <w:kern w:val="0"/>
          <w:sz w:val="28"/>
          <w:szCs w:val="28"/>
          <w:lang w:bidi="ar"/>
        </w:rPr>
        <w:t>［20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14</w:t>
      </w:r>
      <w:r>
        <w:rPr>
          <w:rFonts w:hint="eastAsia" w:ascii="宋体" w:hAnsi="宋体" w:eastAsia="宋体" w:cs="宋体"/>
          <w:color w:val="000000"/>
          <w:kern w:val="0"/>
          <w:sz w:val="28"/>
          <w:szCs w:val="28"/>
          <w:lang w:bidi="ar"/>
        </w:rPr>
        <w:t>号文件同意将该地块转为</w:t>
      </w:r>
      <w:r>
        <w:rPr>
          <w:rFonts w:hint="eastAsia" w:ascii="宋体" w:hAnsi="宋体" w:eastAsia="宋体" w:cs="宋体"/>
          <w:color w:val="000000"/>
          <w:kern w:val="0"/>
          <w:sz w:val="28"/>
          <w:szCs w:val="28"/>
          <w:lang w:val="en-US" w:eastAsia="zh-CN" w:bidi="ar"/>
        </w:rPr>
        <w:t>商住用地</w:t>
      </w:r>
      <w:r>
        <w:rPr>
          <w:rFonts w:hint="eastAsia" w:ascii="宋体" w:hAnsi="宋体" w:eastAsia="宋体" w:cs="宋体"/>
          <w:color w:val="000000"/>
          <w:kern w:val="0"/>
          <w:sz w:val="28"/>
          <w:szCs w:val="28"/>
          <w:lang w:bidi="ar"/>
        </w:rPr>
        <w:t>。</w:t>
      </w:r>
    </w:p>
    <w:p>
      <w:pPr>
        <w:widowControl/>
        <w:numPr>
          <w:ilvl w:val="0"/>
          <w:numId w:val="1"/>
        </w:numPr>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地块相关资料分析</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该调查地块原为</w:t>
      </w:r>
      <w:r>
        <w:rPr>
          <w:rFonts w:hint="eastAsia" w:asciiTheme="minorEastAsia" w:hAnsiTheme="minorEastAsia" w:cstheme="minorEastAsia"/>
          <w:sz w:val="28"/>
          <w:szCs w:val="36"/>
        </w:rPr>
        <w:t>建设用地、水浇地，</w:t>
      </w:r>
      <w:r>
        <w:rPr>
          <w:rFonts w:hint="eastAsia" w:asciiTheme="minorEastAsia" w:hAnsiTheme="minorEastAsia" w:cstheme="minorEastAsia"/>
          <w:sz w:val="28"/>
          <w:szCs w:val="36"/>
          <w:lang w:val="en-US" w:eastAsia="zh-CN"/>
        </w:rPr>
        <w:t>北侧230米处河流属于季节性河流，周围村民用于浇灌农田，对农作物无影响，没有污染现象。</w:t>
      </w:r>
      <w:r>
        <w:rPr>
          <w:rFonts w:hint="eastAsia" w:ascii="宋体" w:hAnsi="宋体" w:eastAsia="宋体" w:cs="宋体"/>
          <w:color w:val="000000"/>
          <w:kern w:val="0"/>
          <w:sz w:val="28"/>
          <w:szCs w:val="28"/>
          <w:lang w:bidi="ar"/>
        </w:rPr>
        <w:t>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年</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月</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9日临泽县人民政府</w:t>
      </w:r>
      <w:r>
        <w:rPr>
          <w:rFonts w:hint="eastAsia" w:ascii="宋体" w:hAnsi="宋体" w:eastAsia="宋体" w:cs="宋体"/>
          <w:color w:val="000000"/>
          <w:kern w:val="0"/>
          <w:sz w:val="28"/>
          <w:szCs w:val="28"/>
          <w:lang w:val="en-US" w:eastAsia="zh-CN" w:bidi="ar"/>
        </w:rPr>
        <w:t>临政土建字</w:t>
      </w:r>
      <w:r>
        <w:rPr>
          <w:rFonts w:hint="eastAsia" w:ascii="宋体" w:hAnsi="宋体" w:eastAsia="宋体" w:cs="宋体"/>
          <w:color w:val="000000"/>
          <w:kern w:val="0"/>
          <w:sz w:val="28"/>
          <w:szCs w:val="28"/>
          <w:lang w:bidi="ar"/>
        </w:rPr>
        <w:t>［20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14</w:t>
      </w:r>
      <w:r>
        <w:rPr>
          <w:rFonts w:hint="eastAsia" w:ascii="宋体" w:hAnsi="宋体" w:eastAsia="宋体" w:cs="宋体"/>
          <w:color w:val="000000"/>
          <w:kern w:val="0"/>
          <w:sz w:val="28"/>
          <w:szCs w:val="28"/>
          <w:lang w:bidi="ar"/>
        </w:rPr>
        <w:t>号文件同意将该地块转为</w:t>
      </w:r>
      <w:r>
        <w:rPr>
          <w:rFonts w:hint="eastAsia" w:ascii="宋体" w:hAnsi="宋体" w:eastAsia="宋体" w:cs="宋体"/>
          <w:color w:val="000000"/>
          <w:kern w:val="0"/>
          <w:sz w:val="28"/>
          <w:szCs w:val="28"/>
          <w:lang w:val="en-US" w:eastAsia="zh-CN" w:bidi="ar"/>
        </w:rPr>
        <w:t>商住用地</w:t>
      </w:r>
      <w:r>
        <w:rPr>
          <w:rFonts w:hint="eastAsia" w:ascii="宋体" w:hAnsi="宋体" w:eastAsia="宋体" w:cs="宋体"/>
          <w:color w:val="000000"/>
          <w:kern w:val="0"/>
          <w:sz w:val="28"/>
          <w:szCs w:val="28"/>
          <w:lang w:bidi="ar"/>
        </w:rPr>
        <w:t>。地块内土地历史沿革较简单，</w:t>
      </w:r>
      <w:r>
        <w:rPr>
          <w:rFonts w:ascii="宋体" w:hAnsi="宋体" w:eastAsia="宋体" w:cs="宋体"/>
          <w:color w:val="000000"/>
          <w:kern w:val="0"/>
          <w:sz w:val="28"/>
          <w:szCs w:val="28"/>
          <w:lang w:bidi="ar"/>
        </w:rPr>
        <w:t>历史上不涉及工矿用途、规模化养殖</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有毒有</w:t>
      </w:r>
      <w:r>
        <w:rPr>
          <w:rFonts w:hint="eastAsia" w:ascii="宋体" w:hAnsi="宋体" w:eastAsia="宋体" w:cs="宋体"/>
          <w:color w:val="000000"/>
          <w:kern w:val="0"/>
          <w:sz w:val="28"/>
          <w:szCs w:val="28"/>
          <w:lang w:bidi="ar"/>
        </w:rPr>
        <w:t>害</w:t>
      </w:r>
      <w:r>
        <w:rPr>
          <w:rFonts w:ascii="宋体" w:hAnsi="宋体" w:eastAsia="宋体" w:cs="宋体"/>
          <w:color w:val="000000"/>
          <w:kern w:val="0"/>
          <w:sz w:val="28"/>
          <w:szCs w:val="28"/>
          <w:lang w:bidi="ar"/>
        </w:rPr>
        <w:t>物质储存与输送；不存在环境污染事故、危险废物堆放、固废堆放与倾倒、固废填理等情况；历史上不涉及工业废水污染</w:t>
      </w:r>
      <w:r>
        <w:rPr>
          <w:rFonts w:hint="eastAsia" w:ascii="宋体" w:hAnsi="宋体" w:eastAsia="宋体" w:cs="宋体"/>
          <w:color w:val="000000"/>
          <w:kern w:val="0"/>
          <w:sz w:val="28"/>
          <w:szCs w:val="28"/>
          <w:lang w:bidi="ar"/>
        </w:rPr>
        <w:t>。</w:t>
      </w:r>
    </w:p>
    <w:p>
      <w:pPr>
        <w:widowControl/>
        <w:numPr>
          <w:ilvl w:val="0"/>
          <w:numId w:val="1"/>
        </w:numPr>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相邻地块及其周边企业资料分析</w:t>
      </w:r>
    </w:p>
    <w:p>
      <w:pPr>
        <w:widowControl/>
        <w:ind w:left="420" w:left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（1）相邻地块资料分析</w:t>
      </w:r>
    </w:p>
    <w:p>
      <w:pPr>
        <w:widowControl/>
        <w:ind w:firstLine="560" w:firstLineChars="200"/>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Theme="minorEastAsia" w:hAnsiTheme="minorEastAsia" w:cstheme="minorEastAsia"/>
          <w:sz w:val="28"/>
          <w:szCs w:val="36"/>
        </w:rPr>
        <w:t>西北侧地块为建筑用地</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为隆泰丽景苑小区和隆泰酒店</w:t>
      </w:r>
      <w:r>
        <w:rPr>
          <w:rFonts w:hint="eastAsia" w:asciiTheme="minorEastAsia" w:hAnsiTheme="minorEastAsia" w:cstheme="minorEastAsia"/>
          <w:sz w:val="28"/>
          <w:szCs w:val="36"/>
        </w:rPr>
        <w:t>；</w:t>
      </w:r>
      <w:r>
        <w:rPr>
          <w:rFonts w:hint="eastAsia" w:asciiTheme="minorEastAsia" w:hAnsiTheme="minorEastAsia" w:cstheme="minorEastAsia"/>
          <w:sz w:val="28"/>
          <w:szCs w:val="36"/>
          <w:lang w:val="en-US" w:eastAsia="zh-CN"/>
        </w:rPr>
        <w:t>北侧</w:t>
      </w:r>
      <w:r>
        <w:rPr>
          <w:rFonts w:hint="eastAsia" w:asciiTheme="minorEastAsia" w:hAnsiTheme="minorEastAsia" w:cstheme="minorEastAsia"/>
          <w:sz w:val="28"/>
          <w:szCs w:val="36"/>
        </w:rPr>
        <w:t>地块为建筑用地</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为天鹅湖小区、临泽县医疗保障局</w:t>
      </w:r>
      <w:r>
        <w:rPr>
          <w:rFonts w:hint="eastAsia" w:asciiTheme="minorEastAsia" w:hAnsiTheme="minorEastAsia" w:cstheme="minorEastAsia"/>
          <w:sz w:val="28"/>
          <w:szCs w:val="36"/>
        </w:rPr>
        <w:t>；</w:t>
      </w:r>
      <w:r>
        <w:rPr>
          <w:rFonts w:hint="eastAsia" w:asciiTheme="minorEastAsia" w:hAnsiTheme="minorEastAsia" w:cstheme="minorEastAsia"/>
          <w:sz w:val="28"/>
          <w:szCs w:val="36"/>
          <w:lang w:val="en-US" w:eastAsia="zh-CN"/>
        </w:rPr>
        <w:t>南侧</w:t>
      </w:r>
      <w:r>
        <w:rPr>
          <w:rFonts w:hint="eastAsia" w:asciiTheme="minorEastAsia" w:hAnsiTheme="minorEastAsia" w:cstheme="minorEastAsia"/>
          <w:sz w:val="28"/>
          <w:szCs w:val="36"/>
        </w:rPr>
        <w:t>地块为公路</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耕地</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无产排污企业使用史，不存在对调查地块内土壤、地下水造成污染的可能</w:t>
      </w:r>
      <w:r>
        <w:rPr>
          <w:rFonts w:hint="eastAsia" w:ascii="宋体" w:hAnsi="宋体" w:eastAsia="宋体" w:cs="宋体"/>
          <w:color w:val="000000"/>
          <w:kern w:val="0"/>
          <w:sz w:val="28"/>
          <w:szCs w:val="28"/>
          <w:lang w:bidi="ar"/>
        </w:rPr>
        <w:t>。</w:t>
      </w:r>
    </w:p>
    <w:p>
      <w:pPr>
        <w:widowControl/>
        <w:numPr>
          <w:ilvl w:val="0"/>
          <w:numId w:val="2"/>
        </w:numPr>
        <w:ind w:firstLine="560" w:firstLineChars="200"/>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地块周边企业资料分析</w:t>
      </w:r>
    </w:p>
    <w:p>
      <w:pPr>
        <w:widowControl/>
        <w:numPr>
          <w:ilvl w:val="0"/>
          <w:numId w:val="0"/>
        </w:numPr>
        <w:ind w:firstLine="560" w:firstLineChars="200"/>
        <w:rPr>
          <w:rFonts w:ascii="宋体" w:hAnsi="宋体" w:eastAsia="宋体" w:cs="宋体"/>
          <w:color w:val="000000"/>
          <w:sz w:val="28"/>
          <w:szCs w:val="28"/>
          <w:lang w:bidi="ar"/>
        </w:rPr>
      </w:pPr>
      <w:r>
        <w:rPr>
          <w:rFonts w:hint="eastAsia" w:ascii="宋体" w:hAnsi="宋体" w:eastAsia="宋体" w:cs="宋体"/>
          <w:color w:val="000000"/>
          <w:sz w:val="28"/>
          <w:szCs w:val="28"/>
          <w:lang w:eastAsia="zh-CN" w:bidi="ar"/>
        </w:rPr>
        <w:t>临泽县隆泰丽景苑二期1号楼、2号楼、4号楼B段及地下车场建设项目</w:t>
      </w:r>
      <w:r>
        <w:rPr>
          <w:rFonts w:hint="eastAsia" w:ascii="宋体" w:hAnsi="宋体" w:eastAsia="宋体" w:cs="宋体"/>
          <w:color w:val="000000"/>
          <w:sz w:val="28"/>
          <w:szCs w:val="28"/>
          <w:lang w:bidi="ar"/>
        </w:rPr>
        <w:t>地块周边无企业。</w:t>
      </w:r>
    </w:p>
    <w:p>
      <w:pPr>
        <w:pStyle w:val="13"/>
        <w:widowControl/>
        <w:spacing w:beforeAutospacing="0" w:afterAutospacing="0"/>
        <w:rPr>
          <w:rFonts w:ascii="宋体" w:hAnsi="宋体" w:eastAsia="宋体" w:cs="宋体"/>
          <w:color w:val="000000"/>
          <w:sz w:val="28"/>
          <w:szCs w:val="28"/>
          <w:lang w:bidi="ar"/>
        </w:rPr>
      </w:pPr>
    </w:p>
    <w:p>
      <w:pPr>
        <w:pStyle w:val="13"/>
        <w:widowControl/>
        <w:spacing w:beforeAutospacing="0" w:afterAutospacing="0"/>
        <w:jc w:val="center"/>
        <w:rPr>
          <w:rFonts w:ascii="宋体" w:hAnsi="宋体" w:eastAsia="宋体" w:cs="宋体"/>
          <w:color w:val="000000"/>
          <w:sz w:val="28"/>
          <w:szCs w:val="28"/>
          <w:lang w:bidi="ar"/>
        </w:rPr>
      </w:pPr>
    </w:p>
    <w:p>
      <w:pPr>
        <w:pStyle w:val="13"/>
        <w:widowControl/>
        <w:spacing w:beforeAutospacing="0" w:afterAutospacing="0"/>
        <w:jc w:val="center"/>
        <w:rPr>
          <w:rFonts w:ascii="宋体" w:hAnsi="宋体" w:eastAsia="宋体" w:cs="宋体"/>
          <w:color w:val="000000"/>
          <w:sz w:val="28"/>
          <w:szCs w:val="28"/>
          <w:lang w:bidi="ar"/>
        </w:rPr>
      </w:pPr>
    </w:p>
    <w:p>
      <w:pPr>
        <w:pStyle w:val="13"/>
        <w:widowControl/>
        <w:spacing w:beforeAutospacing="0" w:afterAutospacing="0"/>
        <w:rPr>
          <w:rFonts w:ascii="宋体" w:hAnsi="宋体" w:eastAsia="宋体" w:cs="宋体"/>
          <w:color w:val="000000"/>
          <w:sz w:val="28"/>
          <w:szCs w:val="28"/>
          <w:lang w:bidi="ar"/>
        </w:rPr>
      </w:pPr>
    </w:p>
    <w:p>
      <w:pPr>
        <w:widowControl/>
        <w:numPr>
          <w:ilvl w:val="0"/>
          <w:numId w:val="0"/>
        </w:numPr>
        <w:jc w:val="both"/>
        <w:outlineLvl w:val="0"/>
        <w:rPr>
          <w:rFonts w:hint="eastAsia" w:ascii="宋体" w:hAnsi="宋体" w:eastAsia="宋体" w:cs="宋体"/>
          <w:b/>
          <w:bCs/>
          <w:color w:val="000000"/>
          <w:kern w:val="0"/>
          <w:sz w:val="32"/>
          <w:szCs w:val="32"/>
          <w:lang w:val="en-US" w:eastAsia="zh-CN" w:bidi="ar"/>
        </w:rPr>
      </w:pPr>
      <w:bookmarkStart w:id="55" w:name="_Toc19399"/>
      <w:bookmarkStart w:id="56" w:name="_Toc5912"/>
      <w:r>
        <w:rPr>
          <w:rFonts w:hint="eastAsia" w:ascii="宋体" w:hAnsi="宋体" w:eastAsia="宋体" w:cs="宋体"/>
          <w:b/>
          <w:bCs/>
          <w:color w:val="000000"/>
          <w:kern w:val="0"/>
          <w:sz w:val="32"/>
          <w:szCs w:val="32"/>
          <w:lang w:val="en-US" w:eastAsia="zh-CN" w:bidi="ar"/>
        </w:rPr>
        <w:t>5 现场踏勘和人员访谈</w:t>
      </w:r>
      <w:bookmarkEnd w:id="55"/>
      <w:bookmarkEnd w:id="56"/>
    </w:p>
    <w:p>
      <w:pPr>
        <w:widowControl/>
        <w:outlineLvl w:val="1"/>
        <w:rPr>
          <w:rFonts w:ascii="宋体" w:hAnsi="宋体" w:eastAsia="宋体" w:cs="宋体"/>
          <w:b/>
          <w:bCs/>
          <w:color w:val="000000"/>
          <w:kern w:val="0"/>
          <w:sz w:val="28"/>
          <w:szCs w:val="28"/>
          <w:lang w:bidi="ar"/>
        </w:rPr>
      </w:pPr>
      <w:bookmarkStart w:id="57" w:name="_Toc24111"/>
      <w:bookmarkStart w:id="58" w:name="_Toc8449"/>
      <w:r>
        <w:rPr>
          <w:rFonts w:hint="eastAsia" w:ascii="宋体" w:hAnsi="宋体" w:eastAsia="宋体" w:cs="宋体"/>
          <w:b/>
          <w:bCs/>
          <w:color w:val="000000"/>
          <w:kern w:val="0"/>
          <w:sz w:val="28"/>
          <w:szCs w:val="28"/>
          <w:lang w:bidi="ar"/>
        </w:rPr>
        <w:t>5.1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现场踏勘</w:t>
      </w:r>
      <w:bookmarkEnd w:id="57"/>
      <w:bookmarkEnd w:id="58"/>
    </w:p>
    <w:p>
      <w:pPr>
        <w:widowControl/>
        <w:rPr>
          <w:rFonts w:ascii="宋体" w:hAnsi="宋体" w:eastAsia="宋体" w:cs="宋体"/>
          <w:color w:val="000000"/>
          <w:kern w:val="0"/>
          <w:sz w:val="28"/>
          <w:szCs w:val="28"/>
          <w:lang w:bidi="ar"/>
        </w:rPr>
      </w:pPr>
      <w:r>
        <w:rPr>
          <w:rFonts w:hint="eastAsia" w:ascii="宋体" w:hAnsi="宋体" w:eastAsia="宋体" w:cs="宋体"/>
          <w:b/>
          <w:bCs/>
          <w:color w:val="000000"/>
          <w:kern w:val="0"/>
          <w:sz w:val="28"/>
          <w:szCs w:val="28"/>
          <w:lang w:bidi="ar"/>
        </w:rPr>
        <w:t xml:space="preserve">    </w:t>
      </w:r>
      <w:r>
        <w:rPr>
          <w:rFonts w:hint="eastAsia" w:ascii="宋体" w:hAnsi="宋体" w:eastAsia="宋体" w:cs="宋体"/>
          <w:color w:val="000000"/>
          <w:kern w:val="0"/>
          <w:sz w:val="28"/>
          <w:szCs w:val="28"/>
          <w:lang w:bidi="ar"/>
        </w:rPr>
        <w:t>2022年</w:t>
      </w:r>
      <w:r>
        <w:rPr>
          <w:rFonts w:hint="eastAsia" w:ascii="宋体" w:hAnsi="宋体" w:eastAsia="宋体" w:cs="宋体"/>
          <w:color w:val="000000"/>
          <w:kern w:val="0"/>
          <w:sz w:val="28"/>
          <w:szCs w:val="28"/>
          <w:lang w:val="en-US" w:eastAsia="zh-CN" w:bidi="ar"/>
        </w:rPr>
        <w:t>4</w:t>
      </w:r>
      <w:r>
        <w:rPr>
          <w:rFonts w:hint="eastAsia" w:ascii="宋体" w:hAnsi="宋体" w:eastAsia="宋体" w:cs="宋体"/>
          <w:color w:val="000000"/>
          <w:kern w:val="0"/>
          <w:sz w:val="28"/>
          <w:szCs w:val="28"/>
          <w:lang w:bidi="ar"/>
        </w:rPr>
        <w:t>月我单位对</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地块进行现场踏勘，踏勘主要方法为气味辨识、现场快速检测、照相、现场笔记等。踏勘范围为本地块及周围区域，踏勘主要内容为：地块和相邻地块现状，周围区域现状。</w:t>
      </w:r>
    </w:p>
    <w:p>
      <w:pPr>
        <w:widowControl/>
        <w:outlineLvl w:val="2"/>
        <w:rPr>
          <w:rFonts w:ascii="宋体" w:hAnsi="宋体" w:eastAsia="宋体" w:cs="宋体"/>
          <w:b/>
          <w:bCs/>
          <w:color w:val="000000"/>
          <w:kern w:val="0"/>
          <w:sz w:val="28"/>
          <w:szCs w:val="28"/>
          <w:lang w:bidi="ar"/>
        </w:rPr>
      </w:pPr>
      <w:bookmarkStart w:id="59" w:name="_Toc15777"/>
      <w:r>
        <w:rPr>
          <w:rFonts w:hint="eastAsia" w:ascii="宋体" w:hAnsi="宋体" w:eastAsia="宋体" w:cs="宋体"/>
          <w:b/>
          <w:bCs/>
          <w:color w:val="000000"/>
          <w:kern w:val="0"/>
          <w:sz w:val="28"/>
          <w:szCs w:val="28"/>
          <w:lang w:bidi="ar"/>
        </w:rPr>
        <w:t>5.1.1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现场及其周边情况</w:t>
      </w:r>
      <w:bookmarkEnd w:id="59"/>
    </w:p>
    <w:p>
      <w:pPr>
        <w:widowControl/>
        <w:ind w:firstLine="562"/>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现场及其周边情况至我单位现场踏</w:t>
      </w:r>
      <w:r>
        <w:rPr>
          <w:rFonts w:hint="eastAsia" w:ascii="宋体" w:hAnsi="宋体" w:eastAsia="宋体" w:cs="宋体"/>
          <w:color w:val="000000"/>
          <w:kern w:val="0"/>
          <w:sz w:val="28"/>
          <w:szCs w:val="28"/>
          <w:lang w:val="en-US" w:eastAsia="zh-CN" w:bidi="ar"/>
        </w:rPr>
        <w:t>勘</w:t>
      </w:r>
      <w:r>
        <w:rPr>
          <w:rFonts w:hint="eastAsia" w:ascii="宋体" w:hAnsi="宋体" w:eastAsia="宋体" w:cs="宋体"/>
          <w:color w:val="000000"/>
          <w:kern w:val="0"/>
          <w:sz w:val="28"/>
          <w:szCs w:val="28"/>
          <w:lang w:bidi="ar"/>
        </w:rPr>
        <w:t>时，地块周围是</w:t>
      </w:r>
      <w:r>
        <w:rPr>
          <w:rFonts w:hint="eastAsia" w:ascii="宋体" w:hAnsi="宋体" w:eastAsia="宋体" w:cs="宋体"/>
          <w:color w:val="000000"/>
          <w:kern w:val="0"/>
          <w:sz w:val="28"/>
          <w:szCs w:val="28"/>
          <w:lang w:val="en-US" w:eastAsia="zh-CN" w:bidi="ar"/>
        </w:rPr>
        <w:t>建设场地及公路</w:t>
      </w:r>
      <w:r>
        <w:rPr>
          <w:rFonts w:hint="eastAsia" w:ascii="宋体" w:hAnsi="宋体" w:eastAsia="宋体" w:cs="宋体"/>
          <w:color w:val="000000"/>
          <w:kern w:val="0"/>
          <w:sz w:val="28"/>
          <w:szCs w:val="28"/>
          <w:lang w:bidi="ar"/>
        </w:rPr>
        <w:t>。本地块和相邻地块未发现可能造成土壤和地下水污染的异常迹象，未发现罐、槽以及废物临时堆放污染痕迹，现地块内无外来堆士。现场踏勘情況见表5</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-1。</w:t>
      </w:r>
    </w:p>
    <w:p>
      <w:pPr>
        <w:widowControl/>
        <w:ind w:firstLine="562"/>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 5</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-1 现场踏勘情况汇总表</w:t>
      </w:r>
    </w:p>
    <w:tbl>
      <w:tblPr>
        <w:tblStyle w:val="14"/>
        <w:tblW w:w="9077" w:type="dxa"/>
        <w:tblInd w:w="102" w:type="dxa"/>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3583"/>
        <w:gridCol w:w="4535"/>
      </w:tblGrid>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tcBorders>
              <w:tl2br w:val="nil"/>
              <w:tr2bl w:val="nil"/>
            </w:tcBorders>
            <w:shd w:val="clear" w:color="auto" w:fill="auto"/>
            <w:noWrap/>
            <w:vAlign w:val="center"/>
          </w:tcPr>
          <w:p>
            <w:pPr>
              <w:widowControl/>
              <w:snapToGrid w:val="0"/>
              <w:spacing w:line="400" w:lineRule="exact"/>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时间</w:t>
            </w:r>
          </w:p>
        </w:tc>
        <w:tc>
          <w:tcPr>
            <w:tcW w:w="3583" w:type="dxa"/>
            <w:tcBorders>
              <w:tl2br w:val="nil"/>
              <w:tr2bl w:val="nil"/>
            </w:tcBorders>
            <w:shd w:val="clear" w:color="auto" w:fill="auto"/>
            <w:noWrap/>
            <w:vAlign w:val="center"/>
          </w:tcPr>
          <w:p>
            <w:pPr>
              <w:widowControl/>
              <w:snapToGrid w:val="0"/>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重点关注内容</w:t>
            </w:r>
          </w:p>
        </w:tc>
        <w:tc>
          <w:tcPr>
            <w:tcW w:w="4535" w:type="dxa"/>
            <w:tcBorders>
              <w:tl2br w:val="nil"/>
              <w:tr2bl w:val="nil"/>
            </w:tcBorders>
            <w:shd w:val="clear" w:color="auto" w:fill="auto"/>
            <w:noWrap/>
            <w:vAlign w:val="center"/>
          </w:tcPr>
          <w:p>
            <w:pPr>
              <w:widowControl/>
              <w:snapToGrid w:val="0"/>
              <w:spacing w:line="400" w:lineRule="exact"/>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本次踏勘情况</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restart"/>
            <w:tcBorders>
              <w:tl2br w:val="nil"/>
              <w:tr2bl w:val="nil"/>
            </w:tcBorders>
            <w:shd w:val="clear" w:color="auto" w:fill="auto"/>
            <w:noWrap/>
            <w:vAlign w:val="center"/>
          </w:tcPr>
          <w:p>
            <w:pPr>
              <w:widowControl/>
              <w:snapToGrid w:val="0"/>
              <w:spacing w:line="400" w:lineRule="exact"/>
              <w:jc w:val="left"/>
              <w:textAlignment w:val="center"/>
              <w:rPr>
                <w:rFonts w:hint="eastAsia" w:ascii="宋体" w:hAnsi="宋体" w:eastAsia="宋体" w:cs="宋体"/>
                <w:color w:val="000000"/>
                <w:sz w:val="24"/>
                <w:lang w:eastAsia="zh-CN"/>
              </w:rPr>
            </w:pPr>
            <w:r>
              <w:rPr>
                <w:rFonts w:hint="eastAsia" w:ascii="宋体" w:hAnsi="宋体" w:eastAsia="宋体" w:cs="宋体"/>
                <w:color w:val="000000"/>
                <w:kern w:val="0"/>
                <w:sz w:val="24"/>
                <w:lang w:bidi="ar"/>
              </w:rPr>
              <w:t>2022.</w:t>
            </w:r>
            <w:r>
              <w:rPr>
                <w:rFonts w:hint="eastAsia" w:ascii="宋体" w:hAnsi="宋体" w:eastAsia="宋体" w:cs="宋体"/>
                <w:color w:val="000000"/>
                <w:kern w:val="0"/>
                <w:sz w:val="24"/>
                <w:lang w:val="en-US" w:eastAsia="zh-CN" w:bidi="ar"/>
              </w:rPr>
              <w:t>4</w:t>
            </w:r>
          </w:p>
        </w:tc>
        <w:tc>
          <w:tcPr>
            <w:tcW w:w="3583" w:type="dxa"/>
            <w:tcBorders>
              <w:tl2br w:val="nil"/>
              <w:tr2bl w:val="nil"/>
            </w:tcBorders>
            <w:shd w:val="clear" w:color="auto" w:fill="auto"/>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地块内有毒有害物质的储存、使用和处置情况</w:t>
            </w:r>
          </w:p>
        </w:tc>
        <w:tc>
          <w:tcPr>
            <w:tcW w:w="4535" w:type="dxa"/>
            <w:tcBorders>
              <w:tl2br w:val="nil"/>
              <w:tr2bl w:val="nil"/>
            </w:tcBorders>
            <w:shd w:val="clear" w:color="auto" w:fill="auto"/>
            <w:vAlign w:val="center"/>
          </w:tcPr>
          <w:p>
            <w:pPr>
              <w:widowControl/>
              <w:snapToGrid w:val="0"/>
              <w:spacing w:line="40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现地块处于准备建设状态，未发现有毒有害物质的储存、使用和处置情况。</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noWrap/>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地块内各类槽罐内的物质和泄漏情况</w:t>
            </w:r>
          </w:p>
        </w:tc>
        <w:tc>
          <w:tcPr>
            <w:tcW w:w="4535" w:type="dxa"/>
            <w:tcBorders>
              <w:tl2br w:val="nil"/>
              <w:tr2bl w:val="nil"/>
            </w:tcBorders>
            <w:shd w:val="clear" w:color="auto" w:fill="auto"/>
            <w:vAlign w:val="center"/>
          </w:tcPr>
          <w:p>
            <w:pPr>
              <w:widowControl/>
              <w:snapToGrid w:val="0"/>
              <w:spacing w:line="400" w:lineRule="exact"/>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经人员访谈得知地块内无各类槽罐等。</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地块内是否闻到恶臭、化学品味道和刺激性气味</w:t>
            </w:r>
          </w:p>
        </w:tc>
        <w:tc>
          <w:tcPr>
            <w:tcW w:w="4535" w:type="dxa"/>
            <w:tcBorders>
              <w:tl2br w:val="nil"/>
              <w:tr2bl w:val="nil"/>
            </w:tcBorders>
            <w:shd w:val="clear" w:color="auto" w:fill="auto"/>
            <w:noWrap/>
            <w:vAlign w:val="center"/>
          </w:tcPr>
          <w:p>
            <w:pPr>
              <w:widowControl/>
              <w:snapToGrid w:val="0"/>
              <w:spacing w:line="400" w:lineRule="exact"/>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未闻到任何明显气味</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noWrap/>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地面是否存在污染和腐蚀的痕迹</w:t>
            </w:r>
          </w:p>
        </w:tc>
        <w:tc>
          <w:tcPr>
            <w:tcW w:w="4535" w:type="dxa"/>
            <w:tcBorders>
              <w:tl2br w:val="nil"/>
              <w:tr2bl w:val="nil"/>
            </w:tcBorders>
            <w:shd w:val="clear" w:color="auto" w:fill="auto"/>
            <w:noWrap/>
            <w:vAlign w:val="center"/>
          </w:tcPr>
          <w:p>
            <w:pPr>
              <w:widowControl/>
              <w:snapToGrid w:val="0"/>
              <w:spacing w:line="40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未发现地面存在污染和腐蚀痕迹。</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noWrap/>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固体废物和危险废物的处理情况</w:t>
            </w:r>
          </w:p>
        </w:tc>
        <w:tc>
          <w:tcPr>
            <w:tcW w:w="4535" w:type="dxa"/>
            <w:tcBorders>
              <w:tl2br w:val="nil"/>
              <w:tr2bl w:val="nil"/>
            </w:tcBorders>
            <w:shd w:val="clear" w:color="auto" w:fill="auto"/>
            <w:vAlign w:val="center"/>
          </w:tcPr>
          <w:p>
            <w:pPr>
              <w:widowControl/>
              <w:snapToGrid w:val="0"/>
              <w:spacing w:line="40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现地块内未发现堆存过任何固体废物和危险废物的痕迹。</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noWrap/>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地块内管线、沟渠泄漏情况</w:t>
            </w:r>
          </w:p>
        </w:tc>
        <w:tc>
          <w:tcPr>
            <w:tcW w:w="4535" w:type="dxa"/>
            <w:tcBorders>
              <w:tl2br w:val="nil"/>
              <w:tr2bl w:val="nil"/>
            </w:tcBorders>
            <w:shd w:val="clear" w:color="auto" w:fill="auto"/>
            <w:noWrap/>
            <w:vAlign w:val="center"/>
          </w:tcPr>
          <w:p>
            <w:pPr>
              <w:widowControl/>
              <w:snapToGrid w:val="0"/>
              <w:spacing w:line="400" w:lineRule="exact"/>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地块内无管线，沟渠。</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959" w:type="dxa"/>
            <w:vMerge w:val="continue"/>
            <w:tcBorders>
              <w:tl2br w:val="nil"/>
              <w:tr2bl w:val="nil"/>
            </w:tcBorders>
            <w:shd w:val="clear" w:color="auto" w:fill="auto"/>
            <w:noWrap/>
            <w:vAlign w:val="center"/>
          </w:tcPr>
          <w:p>
            <w:pPr>
              <w:widowControl/>
              <w:snapToGrid w:val="0"/>
              <w:spacing w:line="400" w:lineRule="exact"/>
              <w:jc w:val="left"/>
              <w:rPr>
                <w:rFonts w:ascii="宋体" w:hAnsi="宋体" w:eastAsia="宋体" w:cs="宋体"/>
                <w:color w:val="000000"/>
                <w:sz w:val="24"/>
              </w:rPr>
            </w:pPr>
          </w:p>
        </w:tc>
        <w:tc>
          <w:tcPr>
            <w:tcW w:w="3583" w:type="dxa"/>
            <w:tcBorders>
              <w:tl2br w:val="nil"/>
              <w:tr2bl w:val="nil"/>
            </w:tcBorders>
            <w:shd w:val="clear" w:color="auto" w:fill="auto"/>
            <w:noWrap/>
            <w:vAlign w:val="center"/>
          </w:tcPr>
          <w:p>
            <w:pPr>
              <w:widowControl/>
              <w:snapToGrid w:val="0"/>
              <w:spacing w:line="400" w:lineRule="exact"/>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水池或其他地表水体</w:t>
            </w:r>
          </w:p>
        </w:tc>
        <w:tc>
          <w:tcPr>
            <w:tcW w:w="4535" w:type="dxa"/>
            <w:tcBorders>
              <w:tl2br w:val="nil"/>
              <w:tr2bl w:val="nil"/>
            </w:tcBorders>
            <w:shd w:val="clear" w:color="auto" w:fill="auto"/>
            <w:noWrap/>
            <w:vAlign w:val="center"/>
          </w:tcPr>
          <w:p>
            <w:pPr>
              <w:widowControl/>
              <w:snapToGrid w:val="0"/>
              <w:spacing w:line="40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地块内无水池或其他地表水体。</w:t>
            </w:r>
          </w:p>
        </w:tc>
      </w:tr>
    </w:tbl>
    <w:p>
      <w:pPr>
        <w:widowControl/>
        <w:outlineLvl w:val="2"/>
        <w:rPr>
          <w:rFonts w:ascii="宋体" w:hAnsi="宋体" w:eastAsia="宋体" w:cs="宋体"/>
          <w:b/>
          <w:bCs/>
          <w:color w:val="000000"/>
          <w:kern w:val="0"/>
          <w:sz w:val="28"/>
          <w:szCs w:val="28"/>
          <w:lang w:bidi="ar"/>
        </w:rPr>
      </w:pPr>
      <w:bookmarkStart w:id="60" w:name="_Toc8780"/>
      <w:r>
        <w:rPr>
          <w:rFonts w:hint="eastAsia" w:ascii="宋体" w:hAnsi="宋体" w:eastAsia="宋体" w:cs="宋体"/>
          <w:b/>
          <w:bCs/>
          <w:color w:val="000000"/>
          <w:kern w:val="0"/>
          <w:sz w:val="28"/>
          <w:szCs w:val="28"/>
          <w:lang w:bidi="ar"/>
        </w:rPr>
        <w:t>5.1.2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现场土样快速检测情况</w:t>
      </w:r>
      <w:bookmarkEnd w:id="60"/>
    </w:p>
    <w:p>
      <w:pPr>
        <w:widowControl/>
        <w:ind w:firstLine="560" w:firstLineChars="200"/>
        <w:jc w:val="left"/>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本次现场踏勘结合现场快检设备PID、XRF对</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地块表层土进行了现场快速检测分析。本次快速检测的主要目的是了解地块内现状表层土的污染状况。本次现场快速检测根据调杳地块历史使用情況和现状情況，通过网格布点法，选取检测点位。</w:t>
      </w:r>
    </w:p>
    <w:p>
      <w:pPr>
        <w:widowControl/>
        <w:spacing w:line="360" w:lineRule="auto"/>
        <w:ind w:left="559" w:leftChars="266"/>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点位快速检测结果见表 5</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w:t>
      </w: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表5</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w:t>
      </w:r>
      <w:r>
        <w:rPr>
          <w:rFonts w:hint="eastAsia" w:ascii="宋体" w:hAnsi="宋体" w:eastAsia="宋体" w:cs="宋体"/>
          <w:b/>
          <w:bCs/>
          <w:color w:val="000000"/>
          <w:kern w:val="0"/>
          <w:sz w:val="24"/>
          <w:lang w:val="en-US" w:eastAsia="zh-CN" w:bidi="ar"/>
        </w:rPr>
        <w:t>2</w:t>
      </w:r>
      <w:r>
        <w:rPr>
          <w:rFonts w:hint="eastAsia" w:ascii="宋体" w:hAnsi="宋体" w:eastAsia="宋体" w:cs="宋体"/>
          <w:b/>
          <w:bCs/>
          <w:color w:val="000000"/>
          <w:kern w:val="0"/>
          <w:sz w:val="24"/>
          <w:lang w:bidi="ar"/>
        </w:rPr>
        <w:t xml:space="preserve">  快筛结果汇总表</w:t>
      </w:r>
    </w:p>
    <w:tbl>
      <w:tblPr>
        <w:tblStyle w:val="15"/>
        <w:tblW w:w="4999" w:type="pct"/>
        <w:tblInd w:w="0" w:type="dxa"/>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299"/>
        <w:gridCol w:w="983"/>
        <w:gridCol w:w="993"/>
        <w:gridCol w:w="985"/>
        <w:gridCol w:w="985"/>
        <w:gridCol w:w="985"/>
        <w:gridCol w:w="993"/>
        <w:gridCol w:w="985"/>
        <w:gridCol w:w="1032"/>
      </w:tblGrid>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restart"/>
            <w:tcBorders>
              <w:tl2br w:val="nil"/>
              <w:tr2bl w:val="nil"/>
            </w:tcBorders>
            <w:vAlign w:val="center"/>
          </w:tcPr>
          <w:p>
            <w:pPr>
              <w:widowControl/>
              <w:snapToGrid w:val="0"/>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快检点位编号</w:t>
            </w:r>
          </w:p>
        </w:tc>
        <w:tc>
          <w:tcPr>
            <w:tcW w:w="4296" w:type="pct"/>
            <w:gridSpan w:val="8"/>
            <w:tcBorders>
              <w:tl2br w:val="nil"/>
              <w:tr2bl w:val="nil"/>
            </w:tcBorders>
            <w:vAlign w:val="center"/>
          </w:tcPr>
          <w:p>
            <w:pPr>
              <w:widowControl/>
              <w:snapToGrid w:val="0"/>
              <w:jc w:val="center"/>
              <w:rPr>
                <w:rFonts w:hint="eastAsia" w:ascii="宋体" w:hAnsi="宋体" w:eastAsia="宋体" w:cs="宋体"/>
                <w:b/>
                <w:bCs/>
                <w:color w:val="000000"/>
                <w:kern w:val="0"/>
                <w:sz w:val="24"/>
                <w:lang w:bidi="ar"/>
              </w:rPr>
            </w:pPr>
            <w:r>
              <w:rPr>
                <w:rFonts w:hint="eastAsia" w:ascii="宋体" w:hAnsi="宋体" w:eastAsia="宋体" w:cs="宋体"/>
                <w:b/>
                <w:bCs/>
                <w:color w:val="000000"/>
                <w:kern w:val="0"/>
                <w:sz w:val="24"/>
                <w:lang w:bidi="ar"/>
              </w:rPr>
              <w:t>快速检测结果</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vAlign w:val="center"/>
          </w:tcPr>
          <w:p>
            <w:pPr>
              <w:widowControl/>
              <w:snapToGrid w:val="0"/>
              <w:jc w:val="center"/>
              <w:rPr>
                <w:rFonts w:ascii="宋体" w:hAnsi="宋体" w:eastAsia="宋体" w:cs="宋体"/>
                <w:b/>
                <w:bCs/>
                <w:color w:val="000000"/>
                <w:kern w:val="0"/>
                <w:sz w:val="24"/>
                <w:lang w:bidi="ar"/>
              </w:rPr>
            </w:pPr>
          </w:p>
        </w:tc>
        <w:tc>
          <w:tcPr>
            <w:tcW w:w="4296" w:type="pct"/>
            <w:gridSpan w:val="8"/>
            <w:tcBorders>
              <w:tl2br w:val="nil"/>
              <w:tr2bl w:val="nil"/>
            </w:tcBorders>
            <w:vAlign w:val="center"/>
          </w:tcPr>
          <w:p>
            <w:pPr>
              <w:widowControl/>
              <w:snapToGrid w:val="0"/>
              <w:jc w:val="center"/>
              <w:rPr>
                <w:rFonts w:hint="eastAsia" w:ascii="宋体" w:hAnsi="宋体" w:eastAsia="宋体" w:cs="宋体"/>
                <w:b/>
                <w:bCs/>
                <w:color w:val="000000"/>
                <w:kern w:val="0"/>
                <w:sz w:val="24"/>
                <w:lang w:bidi="ar"/>
              </w:rPr>
            </w:pPr>
            <w:r>
              <w:rPr>
                <w:rFonts w:hint="eastAsia" w:ascii="宋体" w:hAnsi="宋体" w:eastAsia="宋体" w:cs="宋体"/>
                <w:b/>
                <w:bCs/>
                <w:color w:val="000000"/>
                <w:kern w:val="0"/>
                <w:sz w:val="24"/>
                <w:lang w:bidi="ar"/>
              </w:rPr>
              <w:t>XRF(ppm)</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vMerge w:val="continue"/>
            <w:tcBorders>
              <w:tl2br w:val="nil"/>
              <w:tr2bl w:val="nil"/>
            </w:tcBorders>
          </w:tcPr>
          <w:p>
            <w:pPr>
              <w:widowControl/>
              <w:jc w:val="center"/>
              <w:rPr>
                <w:rFonts w:ascii="宋体" w:hAnsi="宋体" w:eastAsia="宋体" w:cs="宋体"/>
                <w:color w:val="000000"/>
                <w:kern w:val="0"/>
                <w:sz w:val="24"/>
                <w:lang w:bidi="ar"/>
              </w:rPr>
            </w:pPr>
          </w:p>
        </w:tc>
        <w:tc>
          <w:tcPr>
            <w:tcW w:w="532"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砷</w:t>
            </w:r>
          </w:p>
        </w:tc>
        <w:tc>
          <w:tcPr>
            <w:tcW w:w="537"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铬</w:t>
            </w:r>
          </w:p>
        </w:tc>
        <w:tc>
          <w:tcPr>
            <w:tcW w:w="533"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镉</w:t>
            </w:r>
          </w:p>
        </w:tc>
        <w:tc>
          <w:tcPr>
            <w:tcW w:w="533"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铜</w:t>
            </w:r>
          </w:p>
        </w:tc>
        <w:tc>
          <w:tcPr>
            <w:tcW w:w="533"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铅</w:t>
            </w:r>
          </w:p>
        </w:tc>
        <w:tc>
          <w:tcPr>
            <w:tcW w:w="537"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汞</w:t>
            </w:r>
          </w:p>
        </w:tc>
        <w:tc>
          <w:tcPr>
            <w:tcW w:w="533" w:type="pct"/>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镍</w:t>
            </w:r>
          </w:p>
        </w:tc>
        <w:tc>
          <w:tcPr>
            <w:tcW w:w="554" w:type="pct"/>
            <w:tcBorders>
              <w:tl2br w:val="nil"/>
              <w:tr2bl w:val="nil"/>
            </w:tcBorders>
            <w:vAlign w:val="center"/>
          </w:tcPr>
          <w:p>
            <w:pPr>
              <w:widowControl/>
              <w:jc w:val="center"/>
              <w:rPr>
                <w:rFonts w:hint="eastAsia" w:ascii="宋体" w:hAnsi="宋体" w:eastAsia="宋体" w:cs="宋体"/>
                <w:color w:val="000000"/>
                <w:kern w:val="0"/>
                <w:sz w:val="24"/>
                <w:lang w:val="en-US" w:eastAsia="zh-CN" w:bidi="ar"/>
              </w:rPr>
            </w:pPr>
            <w:r>
              <w:rPr>
                <w:rFonts w:hint="eastAsia" w:ascii="宋体" w:hAnsi="宋体" w:eastAsia="宋体" w:cs="宋体"/>
                <w:b/>
                <w:bCs/>
                <w:color w:val="000000"/>
                <w:kern w:val="0"/>
                <w:sz w:val="24"/>
                <w:lang w:val="en-US" w:eastAsia="zh-CN" w:bidi="ar"/>
              </w:rPr>
              <w:t>钒</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T-1</w:t>
            </w:r>
          </w:p>
        </w:tc>
        <w:tc>
          <w:tcPr>
            <w:tcW w:w="532" w:type="pct"/>
            <w:tcBorders>
              <w:tl2br w:val="nil"/>
              <w:tr2bl w:val="nil"/>
            </w:tcBorders>
            <w:vAlign w:val="center"/>
          </w:tcPr>
          <w:p>
            <w:pPr>
              <w:widowControl/>
              <w:snapToGrid w:val="0"/>
              <w:jc w:val="center"/>
              <w:rPr>
                <w:rFonts w:hint="eastAsia"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9</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＜0.3</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24</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13</w:t>
            </w:r>
          </w:p>
        </w:tc>
        <w:tc>
          <w:tcPr>
            <w:tcW w:w="537"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35</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＜0.5</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T-2</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14</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＜1.8</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34</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23</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48</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＜2.9</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T-3</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10</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＜2.7</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33</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16</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40</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＜0.2</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T-4</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11</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＜0.4</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32</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16</w:t>
            </w:r>
          </w:p>
        </w:tc>
        <w:tc>
          <w:tcPr>
            <w:tcW w:w="537"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32</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＜0.6</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T-5</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11</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＜3.7</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26</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13</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55</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＜0.4</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T-6</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10</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＜3.5</w:t>
            </w:r>
          </w:p>
        </w:tc>
        <w:tc>
          <w:tcPr>
            <w:tcW w:w="533" w:type="pct"/>
            <w:tcBorders>
              <w:tl2br w:val="nil"/>
              <w:tr2bl w:val="nil"/>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16</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10</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40</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＜4.3</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对照点1</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12</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＜2.8</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23</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14</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43</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＜0.5</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对照点2</w:t>
            </w:r>
          </w:p>
        </w:tc>
        <w:tc>
          <w:tcPr>
            <w:tcW w:w="532"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11</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＜1.9</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31</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20</w:t>
            </w:r>
          </w:p>
        </w:tc>
        <w:tc>
          <w:tcPr>
            <w:tcW w:w="537"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ND</w:t>
            </w:r>
          </w:p>
        </w:tc>
        <w:tc>
          <w:tcPr>
            <w:tcW w:w="533"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39</w:t>
            </w:r>
          </w:p>
        </w:tc>
        <w:tc>
          <w:tcPr>
            <w:tcW w:w="554" w:type="pct"/>
            <w:tcBorders>
              <w:tl2br w:val="nil"/>
              <w:tr2bl w:val="nil"/>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＜0.3</w:t>
            </w:r>
          </w:p>
        </w:tc>
      </w:tr>
    </w:tbl>
    <w:p>
      <w:pPr>
        <w:widowControl/>
        <w:spacing w:line="360" w:lineRule="auto"/>
        <w:ind w:firstLine="560" w:firstLineChars="200"/>
        <w:jc w:val="left"/>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该地块现场快速检测点位见图5</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w:t>
      </w:r>
    </w:p>
    <w:p>
      <w:pPr>
        <w:pStyle w:val="2"/>
        <w:spacing w:line="240" w:lineRule="auto"/>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438140" cy="3825875"/>
            <wp:effectExtent l="0" t="0" r="2540" b="14605"/>
            <wp:docPr id="64" name="图片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
                    <pic:cNvPicPr>
                      <a:picLocks noChangeAspect="1"/>
                    </pic:cNvPicPr>
                  </pic:nvPicPr>
                  <pic:blipFill>
                    <a:blip r:embed="rId33"/>
                    <a:stretch>
                      <a:fillRect/>
                    </a:stretch>
                  </pic:blipFill>
                  <pic:spPr>
                    <a:xfrm>
                      <a:off x="0" y="0"/>
                      <a:ext cx="5438140" cy="3825875"/>
                    </a:xfrm>
                    <a:prstGeom prst="rect">
                      <a:avLst/>
                    </a:prstGeom>
                  </pic:spPr>
                </pic:pic>
              </a:graphicData>
            </a:graphic>
          </wp:inline>
        </w:drawing>
      </w: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图5</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w:t>
      </w:r>
      <w:r>
        <w:rPr>
          <w:rFonts w:hint="eastAsia" w:ascii="宋体" w:hAnsi="宋体" w:eastAsia="宋体" w:cs="宋体"/>
          <w:b/>
          <w:bCs/>
          <w:color w:val="000000"/>
          <w:kern w:val="0"/>
          <w:sz w:val="24"/>
          <w:lang w:val="en-US" w:eastAsia="zh-CN" w:bidi="ar"/>
        </w:rPr>
        <w:t>2</w:t>
      </w:r>
      <w:r>
        <w:rPr>
          <w:rFonts w:hint="eastAsia" w:ascii="宋体" w:hAnsi="宋体" w:eastAsia="宋体" w:cs="宋体"/>
          <w:b/>
          <w:bCs/>
          <w:color w:val="000000"/>
          <w:kern w:val="0"/>
          <w:sz w:val="24"/>
          <w:lang w:bidi="ar"/>
        </w:rPr>
        <w:t xml:space="preserve">  地块内快速检测点位图</w:t>
      </w:r>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地块内快筛点位现场检测照片见图 5</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3</w:t>
      </w:r>
      <w:r>
        <w:rPr>
          <w:rFonts w:hint="eastAsia" w:ascii="宋体" w:hAnsi="宋体" w:eastAsia="宋体" w:cs="宋体"/>
          <w:color w:val="000000"/>
          <w:kern w:val="0"/>
          <w:sz w:val="28"/>
          <w:szCs w:val="28"/>
          <w:lang w:bidi="ar"/>
        </w:rPr>
        <w:t>。</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4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65" name="图片 6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8"/>
                          <pic:cNvPicPr>
                            <a:picLocks noChangeAspect="1"/>
                          </pic:cNvPicPr>
                        </pic:nvPicPr>
                        <pic:blipFill>
                          <a:blip r:embed="rId27"/>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66" name="图片 6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9"/>
                          <pic:cNvPicPr>
                            <a:picLocks noChangeAspect="1"/>
                          </pic:cNvPicPr>
                        </pic:nvPicPr>
                        <pic:blipFill>
                          <a:blip r:embed="rId34"/>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67" name="图片 6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6"/>
                          <pic:cNvPicPr>
                            <a:picLocks noChangeAspect="1"/>
                          </pic:cNvPicPr>
                        </pic:nvPicPr>
                        <pic:blipFill>
                          <a:blip r:embed="rId35"/>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68" name="图片 6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7"/>
                          <pic:cNvPicPr>
                            <a:picLocks noChangeAspect="1"/>
                          </pic:cNvPicPr>
                        </pic:nvPicPr>
                        <pic:blipFill>
                          <a:blip r:embed="rId36"/>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69" name="图片 6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1"/>
                          <pic:cNvPicPr>
                            <a:picLocks noChangeAspect="1"/>
                          </pic:cNvPicPr>
                        </pic:nvPicPr>
                        <pic:blipFill>
                          <a:blip r:embed="rId37"/>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0" name="图片 7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2"/>
                          <pic:cNvPicPr>
                            <a:picLocks noChangeAspect="1"/>
                          </pic:cNvPicPr>
                        </pic:nvPicPr>
                        <pic:blipFill>
                          <a:blip r:embed="rId38"/>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1" name="图片 7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6"/>
                          <pic:cNvPicPr>
                            <a:picLocks noChangeAspect="1"/>
                          </pic:cNvPicPr>
                        </pic:nvPicPr>
                        <pic:blipFill>
                          <a:blip r:embed="rId39"/>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2" name="图片 72"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7"/>
                          <pic:cNvPicPr>
                            <a:picLocks noChangeAspect="1"/>
                          </pic:cNvPicPr>
                        </pic:nvPicPr>
                        <pic:blipFill>
                          <a:blip r:embed="rId40"/>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3" name="图片 7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33"/>
                          <pic:cNvPicPr>
                            <a:picLocks noChangeAspect="1"/>
                          </pic:cNvPicPr>
                        </pic:nvPicPr>
                        <pic:blipFill>
                          <a:blip r:embed="rId41"/>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4" name="图片 7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35"/>
                          <pic:cNvPicPr>
                            <a:picLocks noChangeAspect="1"/>
                          </pic:cNvPicPr>
                        </pic:nvPicPr>
                        <pic:blipFill>
                          <a:blip r:embed="rId42"/>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5" name="图片 75"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9"/>
                          <pic:cNvPicPr>
                            <a:picLocks noChangeAspect="1"/>
                          </pic:cNvPicPr>
                        </pic:nvPicPr>
                        <pic:blipFill>
                          <a:blip r:embed="rId43"/>
                          <a:stretch>
                            <a:fillRect/>
                          </a:stretch>
                        </pic:blipFill>
                        <pic:spPr>
                          <a:xfrm>
                            <a:off x="0" y="0"/>
                            <a:ext cx="2778125" cy="1562735"/>
                          </a:xfrm>
                          <a:prstGeom prst="rect">
                            <a:avLst/>
                          </a:prstGeom>
                        </pic:spPr>
                      </pic:pic>
                    </a:graphicData>
                  </a:graphic>
                </wp:inline>
              </w:drawing>
            </w:r>
          </w:p>
        </w:tc>
        <w:tc>
          <w:tcPr>
            <w:tcW w:w="4621" w:type="dxa"/>
          </w:tcPr>
          <w:p>
            <w:pPr>
              <w:widowControl/>
              <w:spacing w:line="360" w:lineRule="auto"/>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78125" cy="1562735"/>
                  <wp:effectExtent l="0" t="0" r="10795" b="6985"/>
                  <wp:docPr id="76" name="图片 76"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40"/>
                          <pic:cNvPicPr>
                            <a:picLocks noChangeAspect="1"/>
                          </pic:cNvPicPr>
                        </pic:nvPicPr>
                        <pic:blipFill>
                          <a:blip r:embed="rId44"/>
                          <a:stretch>
                            <a:fillRect/>
                          </a:stretch>
                        </pic:blipFill>
                        <pic:spPr>
                          <a:xfrm>
                            <a:off x="0" y="0"/>
                            <a:ext cx="2778125" cy="1562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Pr>
          <w:p>
            <w:pPr>
              <w:widowControl/>
              <w:jc w:val="center"/>
              <w:rPr>
                <w:rFonts w:ascii="宋体" w:hAnsi="宋体" w:eastAsia="宋体" w:cs="宋体"/>
                <w:color w:val="000000"/>
                <w:kern w:val="0"/>
                <w:sz w:val="28"/>
                <w:szCs w:val="28"/>
                <w:lang w:bidi="ar"/>
              </w:rPr>
            </w:pPr>
            <w:r>
              <w:rPr>
                <w:rFonts w:ascii="宋体" w:hAnsi="宋体" w:eastAsia="宋体" w:cs="宋体"/>
                <w:b/>
                <w:bCs/>
                <w:color w:val="000000"/>
                <w:kern w:val="0"/>
                <w:sz w:val="24"/>
                <w:lang w:bidi="ar"/>
              </w:rPr>
              <w:t xml:space="preserve">图 </w:t>
            </w:r>
            <w:r>
              <w:rPr>
                <w:rFonts w:hint="eastAsia" w:ascii="宋体" w:hAnsi="宋体" w:eastAsia="宋体" w:cs="宋体"/>
                <w:b/>
                <w:bCs/>
                <w:color w:val="000000"/>
                <w:kern w:val="0"/>
                <w:sz w:val="24"/>
                <w:lang w:bidi="ar"/>
              </w:rPr>
              <w:t>5</w:t>
            </w:r>
            <w:r>
              <w:rPr>
                <w:rFonts w:ascii="宋体" w:hAnsi="宋体" w:eastAsia="宋体" w:cs="宋体"/>
                <w:b/>
                <w:bCs/>
                <w:color w:val="000000"/>
                <w:kern w:val="0"/>
                <w:sz w:val="24"/>
                <w:lang w:bidi="ar"/>
              </w:rPr>
              <w:t>-</w:t>
            </w:r>
            <w:r>
              <w:rPr>
                <w:rFonts w:hint="eastAsia" w:ascii="宋体" w:hAnsi="宋体" w:eastAsia="宋体" w:cs="宋体"/>
                <w:b/>
                <w:bCs/>
                <w:color w:val="000000"/>
                <w:kern w:val="0"/>
                <w:sz w:val="24"/>
                <w:lang w:bidi="ar"/>
              </w:rPr>
              <w:t>6</w:t>
            </w:r>
            <w:r>
              <w:rPr>
                <w:rFonts w:ascii="宋体" w:hAnsi="宋体" w:eastAsia="宋体" w:cs="宋体"/>
                <w:b/>
                <w:bCs/>
                <w:color w:val="000000"/>
                <w:kern w:val="0"/>
                <w:sz w:val="24"/>
                <w:lang w:bidi="ar"/>
              </w:rPr>
              <w:t>快筛点位现场检测</w:t>
            </w:r>
            <w:r>
              <w:rPr>
                <w:rFonts w:hint="eastAsia" w:ascii="宋体" w:hAnsi="宋体" w:eastAsia="宋体" w:cs="宋体"/>
                <w:b/>
                <w:bCs/>
                <w:color w:val="000000"/>
                <w:kern w:val="0"/>
                <w:sz w:val="24"/>
                <w:lang w:bidi="ar"/>
              </w:rPr>
              <w:t>照片</w:t>
            </w:r>
          </w:p>
        </w:tc>
      </w:tr>
    </w:tbl>
    <w:p>
      <w:pPr>
        <w:widowControl/>
        <w:spacing w:line="360" w:lineRule="auto"/>
        <w:ind w:firstLine="560" w:firstLineChars="200"/>
        <w:rPr>
          <w:rFonts w:ascii="宋体" w:hAnsi="宋体" w:eastAsia="宋体" w:cs="宋体"/>
          <w:b/>
          <w:bCs/>
          <w:color w:val="000000"/>
          <w:kern w:val="0"/>
          <w:sz w:val="24"/>
          <w:lang w:bidi="ar"/>
        </w:rPr>
      </w:pPr>
      <w:r>
        <w:rPr>
          <w:rFonts w:hint="eastAsia" w:ascii="宋体" w:hAnsi="宋体" w:eastAsia="宋体" w:cs="宋体"/>
          <w:color w:val="000000"/>
          <w:kern w:val="0"/>
          <w:sz w:val="28"/>
          <w:szCs w:val="28"/>
          <w:lang w:bidi="ar"/>
        </w:rPr>
        <w:t>地块内快筛</w:t>
      </w:r>
      <w:r>
        <w:rPr>
          <w:rFonts w:hint="eastAsia" w:ascii="宋体" w:hAnsi="宋体" w:eastAsia="宋体" w:cs="宋体"/>
          <w:color w:val="000000"/>
          <w:kern w:val="0"/>
          <w:sz w:val="28"/>
          <w:szCs w:val="28"/>
          <w:lang w:val="en-US" w:eastAsia="zh-CN" w:bidi="ar"/>
        </w:rPr>
        <w:t>检测</w:t>
      </w:r>
      <w:r>
        <w:rPr>
          <w:rFonts w:hint="eastAsia" w:ascii="宋体" w:hAnsi="宋体" w:eastAsia="宋体" w:cs="宋体"/>
          <w:color w:val="000000"/>
          <w:kern w:val="0"/>
          <w:sz w:val="28"/>
          <w:szCs w:val="28"/>
          <w:lang w:bidi="ar"/>
        </w:rPr>
        <w:t>点位</w:t>
      </w:r>
      <w:r>
        <w:rPr>
          <w:rFonts w:hint="eastAsia" w:ascii="宋体" w:hAnsi="宋体" w:eastAsia="宋体" w:cs="宋体"/>
          <w:color w:val="000000"/>
          <w:kern w:val="0"/>
          <w:sz w:val="28"/>
          <w:szCs w:val="28"/>
          <w:lang w:val="en-US" w:eastAsia="zh-CN" w:bidi="ar"/>
        </w:rPr>
        <w:t>坐标见表</w:t>
      </w:r>
      <w:r>
        <w:rPr>
          <w:rFonts w:hint="eastAsia" w:ascii="宋体" w:hAnsi="宋体" w:eastAsia="宋体" w:cs="宋体"/>
          <w:color w:val="000000"/>
          <w:kern w:val="0"/>
          <w:sz w:val="28"/>
          <w:szCs w:val="28"/>
          <w:lang w:bidi="ar"/>
        </w:rPr>
        <w:t xml:space="preserve"> 5</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3</w:t>
      </w:r>
      <w:r>
        <w:rPr>
          <w:rFonts w:hint="eastAsia" w:ascii="宋体" w:hAnsi="宋体" w:eastAsia="宋体" w:cs="宋体"/>
          <w:color w:val="000000"/>
          <w:kern w:val="0"/>
          <w:sz w:val="28"/>
          <w:szCs w:val="28"/>
          <w:lang w:bidi="ar"/>
        </w:rPr>
        <w:t>。</w:t>
      </w: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表5</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w:t>
      </w:r>
      <w:r>
        <w:rPr>
          <w:rFonts w:hint="eastAsia" w:ascii="宋体" w:hAnsi="宋体" w:eastAsia="宋体" w:cs="宋体"/>
          <w:b/>
          <w:bCs/>
          <w:color w:val="000000"/>
          <w:kern w:val="0"/>
          <w:sz w:val="24"/>
          <w:lang w:val="en-US" w:eastAsia="zh-CN" w:bidi="ar"/>
        </w:rPr>
        <w:t>3</w:t>
      </w:r>
      <w:r>
        <w:rPr>
          <w:rFonts w:hint="eastAsia" w:ascii="宋体" w:hAnsi="宋体" w:eastAsia="宋体" w:cs="宋体"/>
          <w:b/>
          <w:bCs/>
          <w:color w:val="000000"/>
          <w:kern w:val="0"/>
          <w:sz w:val="24"/>
          <w:lang w:bidi="ar"/>
        </w:rPr>
        <w:t xml:space="preserve">  快筛检测点位坐标</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0"/>
        <w:gridCol w:w="3081"/>
        <w:gridCol w:w="3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double" w:color="auto" w:sz="6" w:space="0"/>
              <w:left w:val="double" w:color="auto" w:sz="6" w:space="0"/>
              <w:bottom w:val="single" w:color="auto" w:sz="4" w:space="0"/>
            </w:tcBorders>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快筛点位</w:t>
            </w:r>
          </w:p>
        </w:tc>
        <w:tc>
          <w:tcPr>
            <w:tcW w:w="3081" w:type="dxa"/>
            <w:tcBorders>
              <w:top w:val="double" w:color="auto" w:sz="6" w:space="0"/>
              <w:bottom w:val="single" w:color="auto" w:sz="4" w:space="0"/>
            </w:tcBorders>
          </w:tcPr>
          <w:p>
            <w:pPr>
              <w:widowControl/>
              <w:snapToGrid w:val="0"/>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经度</w:t>
            </w:r>
          </w:p>
        </w:tc>
        <w:tc>
          <w:tcPr>
            <w:tcW w:w="3081" w:type="dxa"/>
            <w:tcBorders>
              <w:top w:val="double" w:color="auto" w:sz="6" w:space="0"/>
              <w:bottom w:val="single" w:color="auto" w:sz="4" w:space="0"/>
              <w:right w:val="double" w:color="auto" w:sz="6" w:space="0"/>
            </w:tcBorders>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T-1</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100.170996819</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39.142058702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T-2</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100.171399150</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39.141919227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T-3</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100.171726379</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39.141723426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T-4</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100.171000842</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39.141874971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T-5</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100.171353552</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39.141723426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T-6</w:t>
            </w:r>
          </w:p>
        </w:tc>
        <w:tc>
          <w:tcPr>
            <w:tcW w:w="3081" w:type="dxa"/>
            <w:tcBorders>
              <w:top w:val="single" w:color="auto" w:sz="4" w:space="0"/>
              <w:bottom w:val="single" w:color="auto" w:sz="4" w:space="0"/>
            </w:tcBorders>
          </w:tcPr>
          <w:p>
            <w:pPr>
              <w:widowControl/>
              <w:snapToGrid w:val="0"/>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100.171829644</w:t>
            </w:r>
          </w:p>
        </w:tc>
        <w:tc>
          <w:tcPr>
            <w:tcW w:w="3081" w:type="dxa"/>
            <w:tcBorders>
              <w:top w:val="single" w:color="auto" w:sz="4" w:space="0"/>
              <w:bottom w:val="single" w:color="auto" w:sz="4" w:space="0"/>
              <w:right w:val="double" w:color="auto" w:sz="6" w:space="0"/>
            </w:tcBorders>
          </w:tcPr>
          <w:p>
            <w:pPr>
              <w:widowControl/>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39.141534330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val="en-US" w:eastAsia="zh-CN" w:bidi="ar"/>
              </w:rPr>
              <w:t>对照点1</w:t>
            </w:r>
          </w:p>
        </w:tc>
        <w:tc>
          <w:tcPr>
            <w:tcW w:w="3081" w:type="dxa"/>
            <w:tcBorders>
              <w:top w:val="single" w:color="auto" w:sz="4" w:space="0"/>
              <w:bottom w:val="single" w:color="auto" w:sz="4" w:space="0"/>
            </w:tcBorders>
          </w:tcPr>
          <w:p>
            <w:pPr>
              <w:widowControl/>
              <w:snapToGrid w:val="0"/>
              <w:jc w:val="center"/>
              <w:rPr>
                <w:rFonts w:hint="eastAsia" w:ascii="宋体" w:hAnsi="宋体" w:eastAsia="宋体" w:cs="宋体"/>
                <w:color w:val="000000"/>
                <w:kern w:val="0"/>
                <w:sz w:val="24"/>
                <w:lang w:bidi="ar"/>
              </w:rPr>
            </w:pPr>
            <w:r>
              <w:rPr>
                <w:rFonts w:hint="eastAsia" w:ascii="宋体" w:hAnsi="宋体" w:eastAsia="宋体" w:cs="宋体"/>
                <w:color w:val="000000"/>
                <w:kern w:val="0"/>
                <w:sz w:val="24"/>
                <w:lang w:bidi="ar"/>
              </w:rPr>
              <w:t>100.171053145</w:t>
            </w:r>
          </w:p>
        </w:tc>
        <w:tc>
          <w:tcPr>
            <w:tcW w:w="3081" w:type="dxa"/>
            <w:tcBorders>
              <w:top w:val="single" w:color="auto" w:sz="4" w:space="0"/>
              <w:bottom w:val="single" w:color="auto" w:sz="4" w:space="0"/>
              <w:right w:val="double" w:color="auto" w:sz="6" w:space="0"/>
            </w:tcBorders>
          </w:tcPr>
          <w:p>
            <w:pPr>
              <w:widowControl/>
              <w:jc w:val="center"/>
              <w:rPr>
                <w:rFonts w:hint="eastAsia" w:ascii="宋体" w:hAnsi="宋体" w:eastAsia="宋体" w:cs="宋体"/>
                <w:color w:val="000000"/>
                <w:kern w:val="0"/>
                <w:sz w:val="24"/>
                <w:lang w:bidi="ar"/>
              </w:rPr>
            </w:pPr>
            <w:r>
              <w:rPr>
                <w:rFonts w:hint="eastAsia" w:ascii="宋体" w:hAnsi="宋体" w:eastAsia="宋体" w:cs="宋体"/>
                <w:color w:val="000000"/>
                <w:kern w:val="0"/>
                <w:sz w:val="24"/>
                <w:lang w:bidi="ar"/>
              </w:rPr>
              <w:t>39.142373861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080" w:type="dxa"/>
            <w:tcBorders>
              <w:top w:val="single" w:color="auto" w:sz="4" w:space="0"/>
              <w:left w:val="double" w:color="auto" w:sz="6" w:space="0"/>
              <w:bottom w:val="single" w:color="auto" w:sz="4" w:space="0"/>
            </w:tcBorders>
            <w:vAlign w:val="center"/>
          </w:tcPr>
          <w:p>
            <w:pPr>
              <w:widowControl/>
              <w:snapToGrid w:val="0"/>
              <w:jc w:val="center"/>
              <w:rPr>
                <w:rFonts w:hint="eastAsia" w:ascii="宋体" w:hAnsi="宋体" w:eastAsia="宋体" w:cs="宋体"/>
                <w:color w:val="000000"/>
                <w:kern w:val="0"/>
                <w:sz w:val="24"/>
                <w:lang w:bidi="ar"/>
              </w:rPr>
            </w:pPr>
            <w:r>
              <w:rPr>
                <w:rFonts w:hint="eastAsia" w:ascii="宋体" w:hAnsi="宋体" w:eastAsia="宋体" w:cs="宋体"/>
                <w:color w:val="000000"/>
                <w:kern w:val="0"/>
                <w:sz w:val="24"/>
                <w:lang w:val="en-US" w:eastAsia="zh-CN" w:bidi="ar"/>
              </w:rPr>
              <w:t>对照点2</w:t>
            </w:r>
          </w:p>
        </w:tc>
        <w:tc>
          <w:tcPr>
            <w:tcW w:w="3081" w:type="dxa"/>
            <w:tcBorders>
              <w:top w:val="single" w:color="auto" w:sz="4" w:space="0"/>
              <w:bottom w:val="single" w:color="auto" w:sz="4" w:space="0"/>
            </w:tcBorders>
          </w:tcPr>
          <w:p>
            <w:pPr>
              <w:widowControl/>
              <w:snapToGrid w:val="0"/>
              <w:jc w:val="center"/>
              <w:rPr>
                <w:rFonts w:hint="eastAsia" w:ascii="宋体" w:hAnsi="宋体" w:eastAsia="宋体" w:cs="宋体"/>
                <w:color w:val="000000"/>
                <w:kern w:val="0"/>
                <w:sz w:val="24"/>
                <w:lang w:bidi="ar"/>
              </w:rPr>
            </w:pPr>
            <w:r>
              <w:rPr>
                <w:rFonts w:hint="eastAsia" w:ascii="宋体" w:hAnsi="宋体" w:eastAsia="宋体" w:cs="宋体"/>
                <w:color w:val="000000"/>
                <w:kern w:val="0"/>
                <w:sz w:val="24"/>
                <w:lang w:bidi="ar"/>
              </w:rPr>
              <w:t>100.172242705</w:t>
            </w:r>
          </w:p>
        </w:tc>
        <w:tc>
          <w:tcPr>
            <w:tcW w:w="3081" w:type="dxa"/>
            <w:tcBorders>
              <w:top w:val="single" w:color="auto" w:sz="4" w:space="0"/>
              <w:bottom w:val="single" w:color="auto" w:sz="4" w:space="0"/>
              <w:right w:val="double" w:color="auto" w:sz="6" w:space="0"/>
            </w:tcBorders>
          </w:tcPr>
          <w:p>
            <w:pPr>
              <w:widowControl/>
              <w:jc w:val="center"/>
              <w:rPr>
                <w:rFonts w:hint="eastAsia" w:ascii="宋体" w:hAnsi="宋体" w:eastAsia="宋体" w:cs="宋体"/>
                <w:color w:val="000000"/>
                <w:kern w:val="0"/>
                <w:sz w:val="24"/>
                <w:lang w:bidi="ar"/>
              </w:rPr>
            </w:pPr>
            <w:r>
              <w:rPr>
                <w:rFonts w:hint="eastAsia" w:ascii="宋体" w:hAnsi="宋体" w:eastAsia="宋体" w:cs="宋体"/>
                <w:color w:val="000000"/>
                <w:kern w:val="0"/>
                <w:sz w:val="24"/>
                <w:lang w:bidi="ar"/>
              </w:rPr>
              <w:t>39.141917886</w:t>
            </w:r>
          </w:p>
        </w:tc>
      </w:tr>
    </w:tbl>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表5</w:t>
      </w:r>
      <w:r>
        <w:rPr>
          <w:rFonts w:hint="eastAsia" w:ascii="宋体" w:hAnsi="宋体" w:eastAsia="宋体" w:cs="宋体"/>
          <w:b/>
          <w:bCs/>
          <w:color w:val="000000"/>
          <w:kern w:val="0"/>
          <w:sz w:val="24"/>
          <w:lang w:val="en-US" w:eastAsia="zh-CN" w:bidi="ar"/>
        </w:rPr>
        <w:t>.1</w:t>
      </w:r>
      <w:r>
        <w:rPr>
          <w:rFonts w:hint="eastAsia" w:ascii="宋体" w:hAnsi="宋体" w:eastAsia="宋体" w:cs="宋体"/>
          <w:b/>
          <w:bCs/>
          <w:color w:val="000000"/>
          <w:kern w:val="0"/>
          <w:sz w:val="24"/>
          <w:lang w:bidi="ar"/>
        </w:rPr>
        <w:t>-</w:t>
      </w:r>
      <w:r>
        <w:rPr>
          <w:rFonts w:hint="eastAsia" w:ascii="宋体" w:hAnsi="宋体" w:eastAsia="宋体" w:cs="宋体"/>
          <w:b/>
          <w:bCs/>
          <w:color w:val="000000"/>
          <w:kern w:val="0"/>
          <w:sz w:val="24"/>
          <w:lang w:val="en-US" w:eastAsia="zh-CN" w:bidi="ar"/>
        </w:rPr>
        <w:t>4</w:t>
      </w:r>
      <w:r>
        <w:rPr>
          <w:rFonts w:hint="eastAsia" w:ascii="宋体" w:hAnsi="宋体" w:eastAsia="宋体" w:cs="宋体"/>
          <w:b/>
          <w:bCs/>
          <w:color w:val="000000"/>
          <w:kern w:val="0"/>
          <w:sz w:val="24"/>
          <w:lang w:bidi="ar"/>
        </w:rPr>
        <w:t xml:space="preserve">  </w:t>
      </w:r>
      <w:r>
        <w:rPr>
          <w:rFonts w:ascii="宋体" w:hAnsi="宋体" w:eastAsia="宋体" w:cs="宋体"/>
          <w:b/>
          <w:bCs/>
          <w:color w:val="000000"/>
          <w:kern w:val="0"/>
          <w:sz w:val="24"/>
          <w:lang w:bidi="ar"/>
        </w:rPr>
        <w:t>建设用地土</w:t>
      </w:r>
      <w:r>
        <w:rPr>
          <w:rFonts w:hint="eastAsia" w:ascii="宋体" w:hAnsi="宋体" w:eastAsia="宋体" w:cs="宋体"/>
          <w:b/>
          <w:bCs/>
          <w:color w:val="000000"/>
          <w:kern w:val="0"/>
          <w:sz w:val="24"/>
          <w:lang w:bidi="ar"/>
        </w:rPr>
        <w:t>壤</w:t>
      </w:r>
      <w:r>
        <w:rPr>
          <w:rFonts w:ascii="宋体" w:hAnsi="宋体" w:eastAsia="宋体" w:cs="宋体"/>
          <w:b/>
          <w:bCs/>
          <w:color w:val="000000"/>
          <w:kern w:val="0"/>
          <w:sz w:val="24"/>
          <w:lang w:bidi="ar"/>
        </w:rPr>
        <w:t>污染风险</w:t>
      </w:r>
      <w:r>
        <w:rPr>
          <w:rFonts w:hint="eastAsia" w:ascii="宋体" w:hAnsi="宋体" w:eastAsia="宋体" w:cs="宋体"/>
          <w:b/>
          <w:bCs/>
          <w:color w:val="000000"/>
          <w:kern w:val="0"/>
          <w:sz w:val="24"/>
          <w:lang w:bidi="ar"/>
        </w:rPr>
        <w:t xml:space="preserve">筛选值和管制值 </w:t>
      </w:r>
    </w:p>
    <w:tbl>
      <w:tblPr>
        <w:tblStyle w:val="14"/>
        <w:tblpPr w:leftFromText="180" w:rightFromText="180" w:vertAnchor="text" w:horzAnchor="page" w:tblpX="1468" w:tblpY="424"/>
        <w:tblOverlap w:val="never"/>
        <w:tblW w:w="9220" w:type="dxa"/>
        <w:tblInd w:w="0" w:type="dxa"/>
        <w:tblLayout w:type="fixed"/>
        <w:tblCellMar>
          <w:top w:w="0" w:type="dxa"/>
          <w:left w:w="108" w:type="dxa"/>
          <w:bottom w:w="0" w:type="dxa"/>
          <w:right w:w="108" w:type="dxa"/>
        </w:tblCellMar>
      </w:tblPr>
      <w:tblGrid>
        <w:gridCol w:w="820"/>
        <w:gridCol w:w="1422"/>
        <w:gridCol w:w="2269"/>
        <w:gridCol w:w="1175"/>
        <w:gridCol w:w="1177"/>
        <w:gridCol w:w="1175"/>
        <w:gridCol w:w="1182"/>
      </w:tblGrid>
      <w:tr>
        <w:tblPrEx>
          <w:tblCellMar>
            <w:top w:w="0" w:type="dxa"/>
            <w:left w:w="108" w:type="dxa"/>
            <w:bottom w:w="0" w:type="dxa"/>
            <w:right w:w="108" w:type="dxa"/>
          </w:tblCellMar>
        </w:tblPrEx>
        <w:trPr>
          <w:trHeight w:val="294" w:hRule="atLeast"/>
        </w:trPr>
        <w:tc>
          <w:tcPr>
            <w:tcW w:w="9220" w:type="dxa"/>
            <w:gridSpan w:val="7"/>
            <w:tcBorders>
              <w:top w:val="nil"/>
              <w:left w:val="nil"/>
              <w:bottom w:val="double" w:color="000000" w:sz="6" w:space="0"/>
              <w:right w:val="nil"/>
            </w:tcBorders>
            <w:shd w:val="clear" w:color="auto" w:fill="auto"/>
            <w:noWrap/>
          </w:tcPr>
          <w:p>
            <w:pPr>
              <w:jc w:val="right"/>
              <w:rPr>
                <w:rFonts w:ascii="宋体" w:hAnsi="宋体" w:eastAsia="宋体" w:cs="宋体"/>
                <w:color w:val="000000"/>
                <w:sz w:val="22"/>
                <w:szCs w:val="22"/>
              </w:rPr>
            </w:pPr>
            <w:r>
              <w:rPr>
                <w:rFonts w:ascii="MingLiU" w:hAnsi="MingLiU" w:eastAsia="MingLiU" w:cs="MingLiU"/>
                <w:color w:val="000000"/>
                <w:kern w:val="0"/>
                <w:sz w:val="24"/>
                <w:lang w:bidi="ar"/>
              </w:rPr>
              <w:t>单位：</w:t>
            </w:r>
            <w:r>
              <w:rPr>
                <w:rFonts w:ascii="Times New Roman" w:hAnsi="Times New Roman" w:eastAsia="MingLiU" w:cs="Times New Roman"/>
                <w:color w:val="000000"/>
                <w:kern w:val="0"/>
                <w:sz w:val="24"/>
                <w:lang w:bidi="ar"/>
              </w:rPr>
              <w:t>mg/kg</w:t>
            </w:r>
          </w:p>
        </w:tc>
      </w:tr>
      <w:tr>
        <w:tblPrEx>
          <w:tblCellMar>
            <w:top w:w="0" w:type="dxa"/>
            <w:left w:w="108" w:type="dxa"/>
            <w:bottom w:w="0" w:type="dxa"/>
            <w:right w:w="108" w:type="dxa"/>
          </w:tblCellMar>
        </w:tblPrEx>
        <w:trPr>
          <w:trHeight w:val="502" w:hRule="atLeast"/>
        </w:trPr>
        <w:tc>
          <w:tcPr>
            <w:tcW w:w="821" w:type="dxa"/>
            <w:vMerge w:val="restart"/>
            <w:tcBorders>
              <w:top w:val="double" w:color="000000" w:sz="6"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ascii="MingLiU" w:hAnsi="MingLiU" w:eastAsia="MingLiU" w:cs="MingLiU"/>
                <w:color w:val="000000"/>
                <w:kern w:val="0"/>
                <w:sz w:val="24"/>
                <w:lang w:bidi="ar"/>
              </w:rPr>
              <w:t>序号</w:t>
            </w:r>
          </w:p>
        </w:tc>
        <w:tc>
          <w:tcPr>
            <w:tcW w:w="1422" w:type="dxa"/>
            <w:vMerge w:val="restart"/>
            <w:tcBorders>
              <w:top w:val="double" w:color="000000" w:sz="6"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ascii="MingLiU" w:hAnsi="MingLiU" w:eastAsia="MingLiU" w:cs="MingLiU"/>
                <w:color w:val="000000"/>
                <w:kern w:val="0"/>
                <w:sz w:val="24"/>
                <w:lang w:bidi="ar"/>
              </w:rPr>
              <w:t>污染物项目</w:t>
            </w:r>
          </w:p>
        </w:tc>
        <w:tc>
          <w:tcPr>
            <w:tcW w:w="2270" w:type="dxa"/>
            <w:vMerge w:val="restart"/>
            <w:tcBorders>
              <w:top w:val="double" w:color="000000" w:sz="6"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CAS</w:t>
            </w:r>
            <w:r>
              <w:rPr>
                <w:rFonts w:ascii="MingLiU" w:hAnsi="MingLiU" w:eastAsia="MingLiU" w:cs="MingLiU"/>
                <w:color w:val="000000"/>
                <w:kern w:val="0"/>
                <w:sz w:val="24"/>
                <w:lang w:bidi="ar"/>
              </w:rPr>
              <w:t>编号</w:t>
            </w:r>
          </w:p>
        </w:tc>
        <w:tc>
          <w:tcPr>
            <w:tcW w:w="2352" w:type="dxa"/>
            <w:gridSpan w:val="2"/>
            <w:tcBorders>
              <w:top w:val="double" w:color="000000" w:sz="6"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ascii="MingLiU" w:hAnsi="MingLiU" w:eastAsia="MingLiU" w:cs="MingLiU"/>
                <w:color w:val="000000"/>
                <w:kern w:val="0"/>
                <w:sz w:val="24"/>
                <w:lang w:bidi="ar"/>
              </w:rPr>
              <w:t>筛选值</w:t>
            </w:r>
          </w:p>
        </w:tc>
        <w:tc>
          <w:tcPr>
            <w:tcW w:w="2355" w:type="dxa"/>
            <w:gridSpan w:val="2"/>
            <w:tcBorders>
              <w:top w:val="double" w:color="000000" w:sz="6" w:space="0"/>
              <w:left w:val="single" w:color="000000" w:sz="4" w:space="0"/>
              <w:bottom w:val="single" w:color="000000" w:sz="4" w:space="0"/>
              <w:right w:val="double" w:color="000000" w:sz="6" w:space="0"/>
            </w:tcBorders>
            <w:shd w:val="clear" w:color="auto" w:fill="auto"/>
            <w:noWrap/>
            <w:vAlign w:val="center"/>
          </w:tcPr>
          <w:p>
            <w:pPr>
              <w:widowControl/>
              <w:jc w:val="center"/>
              <w:textAlignment w:val="center"/>
              <w:rPr>
                <w:rFonts w:ascii="MingLiU" w:hAnsi="MingLiU" w:eastAsia="MingLiU" w:cs="MingLiU"/>
                <w:color w:val="000000"/>
                <w:sz w:val="24"/>
              </w:rPr>
            </w:pPr>
            <w:r>
              <w:rPr>
                <w:rFonts w:ascii="MingLiU" w:hAnsi="MingLiU" w:eastAsia="MingLiU" w:cs="MingLiU"/>
                <w:color w:val="000000"/>
                <w:kern w:val="0"/>
                <w:sz w:val="24"/>
                <w:lang w:bidi="ar"/>
              </w:rPr>
              <w:t>管制值</w:t>
            </w:r>
          </w:p>
        </w:tc>
      </w:tr>
      <w:tr>
        <w:tblPrEx>
          <w:tblCellMar>
            <w:top w:w="0" w:type="dxa"/>
            <w:left w:w="108" w:type="dxa"/>
            <w:bottom w:w="0" w:type="dxa"/>
            <w:right w:w="108" w:type="dxa"/>
          </w:tblCellMar>
        </w:tblPrEx>
        <w:trPr>
          <w:trHeight w:val="975" w:hRule="atLeast"/>
        </w:trPr>
        <w:tc>
          <w:tcPr>
            <w:tcW w:w="821" w:type="dxa"/>
            <w:vMerge w:val="continue"/>
            <w:tcBorders>
              <w:top w:val="single" w:color="000000" w:sz="4" w:space="0"/>
              <w:left w:val="double" w:color="000000" w:sz="6" w:space="0"/>
              <w:bottom w:val="single" w:color="000000" w:sz="4" w:space="0"/>
              <w:right w:val="single" w:color="000000" w:sz="4" w:space="0"/>
            </w:tcBorders>
            <w:shd w:val="clear" w:color="auto" w:fill="auto"/>
            <w:noWrap/>
            <w:vAlign w:val="center"/>
          </w:tcPr>
          <w:p>
            <w:pPr>
              <w:jc w:val="center"/>
              <w:rPr>
                <w:rFonts w:ascii="MingLiU" w:hAnsi="MingLiU" w:eastAsia="MingLiU" w:cs="MingLiU"/>
                <w:color w:val="000000"/>
                <w:sz w:val="24"/>
              </w:rPr>
            </w:pPr>
          </w:p>
        </w:tc>
        <w:tc>
          <w:tcPr>
            <w:tcW w:w="14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MingLiU" w:hAnsi="MingLiU" w:eastAsia="MingLiU" w:cs="MingLiU"/>
                <w:color w:val="000000"/>
                <w:sz w:val="24"/>
              </w:rPr>
            </w:pPr>
          </w:p>
        </w:tc>
        <w:tc>
          <w:tcPr>
            <w:tcW w:w="227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Times New Roman" w:hAnsi="Times New Roman" w:eastAsia="宋体" w:cs="Times New Roman"/>
                <w:color w:val="000000"/>
                <w:sz w:val="24"/>
              </w:rPr>
            </w:pP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top"/>
              <w:rPr>
                <w:rFonts w:ascii="MingLiU" w:hAnsi="MingLiU" w:eastAsia="MingLiU" w:cs="MingLiU"/>
                <w:color w:val="000000"/>
                <w:sz w:val="24"/>
              </w:rPr>
            </w:pPr>
            <w:r>
              <w:rPr>
                <w:rFonts w:ascii="MingLiU" w:hAnsi="MingLiU" w:eastAsia="MingLiU" w:cs="MingLiU"/>
                <w:color w:val="000000"/>
                <w:kern w:val="0"/>
                <w:sz w:val="24"/>
                <w:lang w:bidi="ar"/>
              </w:rPr>
              <w:t>第一类 用地</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top"/>
              <w:rPr>
                <w:rFonts w:ascii="MingLiU" w:hAnsi="MingLiU" w:eastAsia="MingLiU" w:cs="MingLiU"/>
                <w:color w:val="000000"/>
                <w:sz w:val="24"/>
              </w:rPr>
            </w:pPr>
            <w:r>
              <w:rPr>
                <w:rFonts w:ascii="MingLiU" w:hAnsi="MingLiU" w:eastAsia="MingLiU" w:cs="MingLiU"/>
                <w:color w:val="000000"/>
                <w:kern w:val="0"/>
                <w:sz w:val="24"/>
                <w:lang w:bidi="ar"/>
              </w:rPr>
              <w:t>第二类 用地</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top"/>
              <w:rPr>
                <w:rFonts w:ascii="MingLiU" w:hAnsi="MingLiU" w:eastAsia="MingLiU" w:cs="MingLiU"/>
                <w:color w:val="000000"/>
                <w:sz w:val="24"/>
              </w:rPr>
            </w:pPr>
            <w:r>
              <w:rPr>
                <w:rFonts w:ascii="MingLiU" w:hAnsi="MingLiU" w:eastAsia="MingLiU" w:cs="MingLiU"/>
                <w:color w:val="000000"/>
                <w:kern w:val="0"/>
                <w:sz w:val="24"/>
                <w:lang w:bidi="ar"/>
              </w:rPr>
              <w:t>第一类 用地</w:t>
            </w:r>
          </w:p>
        </w:tc>
        <w:tc>
          <w:tcPr>
            <w:tcW w:w="1182"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jc w:val="center"/>
              <w:textAlignment w:val="top"/>
              <w:rPr>
                <w:rFonts w:ascii="MingLiU" w:hAnsi="MingLiU" w:eastAsia="MingLiU" w:cs="MingLiU"/>
                <w:color w:val="000000"/>
                <w:sz w:val="24"/>
              </w:rPr>
            </w:pPr>
            <w:r>
              <w:rPr>
                <w:rFonts w:ascii="MingLiU" w:hAnsi="MingLiU" w:eastAsia="MingLiU" w:cs="MingLiU"/>
                <w:color w:val="000000"/>
                <w:kern w:val="0"/>
                <w:sz w:val="24"/>
                <w:lang w:bidi="ar"/>
              </w:rPr>
              <w:t>第二类 用地</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hint="eastAsia" w:ascii="MingLiU" w:hAnsi="MingLiU" w:eastAsia="MingLiU" w:cs="MingLiU"/>
                <w:color w:val="000000"/>
                <w:kern w:val="0"/>
                <w:sz w:val="24"/>
                <w:lang w:bidi="ar"/>
              </w:rPr>
              <w:t>砷</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7440-38-2</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60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120</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140</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ascii="MingLiU" w:hAnsi="MingLiU" w:eastAsia="MingLiU" w:cs="MingLiU"/>
                <w:color w:val="000000"/>
                <w:kern w:val="0"/>
                <w:sz w:val="24"/>
                <w:lang w:bidi="ar"/>
              </w:rPr>
              <w:t>镉</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7440-43-9</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65</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47</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172</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MingLiU" w:hAnsi="MingLiU" w:eastAsia="MingLiU" w:cs="MingLiU"/>
                <w:color w:val="000000"/>
                <w:sz w:val="24"/>
              </w:rPr>
            </w:pPr>
            <w:r>
              <w:rPr>
                <w:rFonts w:hint="eastAsia" w:ascii="MingLiU" w:hAnsi="MingLiU" w:eastAsia="MingLiU" w:cs="MingLiU"/>
                <w:color w:val="000000"/>
                <w:kern w:val="0"/>
                <w:sz w:val="24"/>
                <w:lang w:bidi="ar"/>
              </w:rPr>
              <w:t>铬</w:t>
            </w:r>
            <w:r>
              <w:rPr>
                <w:rFonts w:ascii="MingLiU" w:hAnsi="MingLiU" w:eastAsia="MingLiU" w:cs="MingLiU"/>
                <w:color w:val="000000"/>
                <w:kern w:val="0"/>
                <w:sz w:val="24"/>
                <w:lang w:bidi="ar"/>
              </w:rPr>
              <w:t>（六价）</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18540-29-9</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5.7</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30</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78</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4</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top"/>
              <w:rPr>
                <w:rFonts w:ascii="MingLiU" w:hAnsi="MingLiU" w:eastAsia="MingLiU" w:cs="MingLiU"/>
                <w:color w:val="000000"/>
                <w:sz w:val="24"/>
              </w:rPr>
            </w:pPr>
            <w:r>
              <w:rPr>
                <w:rFonts w:ascii="MingLiU" w:hAnsi="MingLiU" w:eastAsia="MingLiU" w:cs="MingLiU"/>
                <w:color w:val="000000"/>
                <w:kern w:val="0"/>
                <w:sz w:val="24"/>
                <w:lang w:bidi="ar"/>
              </w:rPr>
              <w:t>铜</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7440-50-8</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2000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18000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8000</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top"/>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36000</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5</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MingLiU" w:hAnsi="MingLiU" w:eastAsia="MingLiU" w:cs="MingLiU"/>
                <w:color w:val="000000"/>
                <w:sz w:val="24"/>
              </w:rPr>
            </w:pPr>
            <w:r>
              <w:rPr>
                <w:rFonts w:ascii="MingLiU" w:hAnsi="MingLiU" w:eastAsia="MingLiU" w:cs="MingLiU"/>
                <w:color w:val="000000"/>
                <w:kern w:val="0"/>
                <w:sz w:val="24"/>
                <w:lang w:bidi="ar"/>
              </w:rPr>
              <w:t>铅</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7439-92-1</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400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800</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800</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2500</w:t>
            </w:r>
          </w:p>
        </w:tc>
      </w:tr>
      <w:tr>
        <w:tblPrEx>
          <w:tblCellMar>
            <w:top w:w="0" w:type="dxa"/>
            <w:left w:w="108" w:type="dxa"/>
            <w:bottom w:w="0" w:type="dxa"/>
            <w:right w:w="108" w:type="dxa"/>
          </w:tblCellMar>
        </w:tblPrEx>
        <w:trPr>
          <w:trHeight w:val="502" w:hRule="atLeast"/>
        </w:trPr>
        <w:tc>
          <w:tcPr>
            <w:tcW w:w="821"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6</w:t>
            </w:r>
          </w:p>
        </w:tc>
        <w:tc>
          <w:tcPr>
            <w:tcW w:w="1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MingLiU" w:hAnsi="MingLiU" w:eastAsia="MingLiU" w:cs="MingLiU"/>
                <w:color w:val="000000"/>
                <w:sz w:val="24"/>
              </w:rPr>
            </w:pPr>
            <w:r>
              <w:rPr>
                <w:rFonts w:ascii="MingLiU" w:hAnsi="MingLiU" w:eastAsia="MingLiU" w:cs="MingLiU"/>
                <w:color w:val="000000"/>
                <w:kern w:val="0"/>
                <w:sz w:val="24"/>
                <w:lang w:bidi="ar"/>
              </w:rPr>
              <w:t>汞</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7439-97-6</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8</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38</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33</w:t>
            </w:r>
          </w:p>
        </w:tc>
        <w:tc>
          <w:tcPr>
            <w:tcW w:w="1182" w:type="dxa"/>
            <w:tcBorders>
              <w:top w:val="single" w:color="000000" w:sz="4" w:space="0"/>
              <w:left w:val="single" w:color="000000" w:sz="4" w:space="0"/>
              <w:bottom w:val="single" w:color="000000" w:sz="4" w:space="0"/>
              <w:right w:val="double" w:color="000000" w:sz="6" w:space="0"/>
            </w:tcBorders>
            <w:shd w:val="clear" w:color="auto" w:fill="auto"/>
            <w:noWrap/>
            <w:vAlign w:val="center"/>
          </w:tcPr>
          <w:p>
            <w:pPr>
              <w:widowControl/>
              <w:jc w:val="center"/>
              <w:textAlignment w:val="bottom"/>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82</w:t>
            </w:r>
          </w:p>
        </w:tc>
      </w:tr>
      <w:tr>
        <w:tblPrEx>
          <w:tblCellMar>
            <w:top w:w="0" w:type="dxa"/>
            <w:left w:w="108" w:type="dxa"/>
            <w:bottom w:w="0" w:type="dxa"/>
            <w:right w:w="108" w:type="dxa"/>
          </w:tblCellMar>
        </w:tblPrEx>
        <w:trPr>
          <w:trHeight w:val="534" w:hRule="atLeast"/>
        </w:trPr>
        <w:tc>
          <w:tcPr>
            <w:tcW w:w="821" w:type="dxa"/>
            <w:tcBorders>
              <w:top w:val="single" w:color="000000" w:sz="4" w:space="0"/>
              <w:left w:val="double" w:color="000000" w:sz="6" w:space="0"/>
              <w:bottom w:val="double" w:color="000000" w:sz="6"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w:t>
            </w:r>
          </w:p>
        </w:tc>
        <w:tc>
          <w:tcPr>
            <w:tcW w:w="1422" w:type="dxa"/>
            <w:tcBorders>
              <w:top w:val="single" w:color="000000" w:sz="4" w:space="0"/>
              <w:left w:val="single" w:color="000000" w:sz="4" w:space="0"/>
              <w:bottom w:val="double" w:color="000000" w:sz="6" w:space="0"/>
              <w:right w:val="single" w:color="000000" w:sz="4" w:space="0"/>
            </w:tcBorders>
            <w:shd w:val="clear" w:color="auto" w:fill="auto"/>
            <w:noWrap/>
            <w:vAlign w:val="center"/>
          </w:tcPr>
          <w:p>
            <w:pPr>
              <w:widowControl/>
              <w:jc w:val="center"/>
              <w:textAlignment w:val="center"/>
              <w:rPr>
                <w:rFonts w:ascii="MingLiU" w:hAnsi="MingLiU" w:eastAsia="MingLiU" w:cs="MingLiU"/>
                <w:color w:val="000000"/>
                <w:sz w:val="24"/>
              </w:rPr>
            </w:pPr>
            <w:r>
              <w:rPr>
                <w:rFonts w:hint="eastAsia" w:ascii="MingLiU" w:hAnsi="MingLiU" w:eastAsia="MingLiU" w:cs="MingLiU"/>
                <w:color w:val="000000"/>
                <w:kern w:val="0"/>
                <w:sz w:val="24"/>
                <w:lang w:bidi="ar"/>
              </w:rPr>
              <w:t>镍</w:t>
            </w:r>
          </w:p>
        </w:tc>
        <w:tc>
          <w:tcPr>
            <w:tcW w:w="2270" w:type="dxa"/>
            <w:tcBorders>
              <w:top w:val="single" w:color="000000" w:sz="4" w:space="0"/>
              <w:left w:val="single" w:color="000000" w:sz="4" w:space="0"/>
              <w:bottom w:val="double" w:color="000000" w:sz="6"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7440-02-0</w:t>
            </w:r>
          </w:p>
        </w:tc>
        <w:tc>
          <w:tcPr>
            <w:tcW w:w="1175" w:type="dxa"/>
            <w:tcBorders>
              <w:top w:val="single" w:color="000000" w:sz="4" w:space="0"/>
              <w:left w:val="single" w:color="000000" w:sz="4" w:space="0"/>
              <w:bottom w:val="double" w:color="000000" w:sz="6"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150</w:t>
            </w:r>
          </w:p>
        </w:tc>
        <w:tc>
          <w:tcPr>
            <w:tcW w:w="1175" w:type="dxa"/>
            <w:tcBorders>
              <w:top w:val="single" w:color="000000" w:sz="4" w:space="0"/>
              <w:left w:val="single" w:color="000000" w:sz="4" w:space="0"/>
              <w:bottom w:val="double" w:color="000000" w:sz="6"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900</w:t>
            </w:r>
          </w:p>
        </w:tc>
        <w:tc>
          <w:tcPr>
            <w:tcW w:w="1175" w:type="dxa"/>
            <w:tcBorders>
              <w:top w:val="single" w:color="000000" w:sz="4" w:space="0"/>
              <w:left w:val="single" w:color="000000" w:sz="4" w:space="0"/>
              <w:bottom w:val="double" w:color="000000" w:sz="6" w:space="0"/>
              <w:right w:val="single" w:color="000000" w:sz="4"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600</w:t>
            </w:r>
          </w:p>
        </w:tc>
        <w:tc>
          <w:tcPr>
            <w:tcW w:w="1182" w:type="dxa"/>
            <w:tcBorders>
              <w:top w:val="single" w:color="000000" w:sz="4" w:space="0"/>
              <w:left w:val="single" w:color="000000" w:sz="4" w:space="0"/>
              <w:bottom w:val="double" w:color="000000" w:sz="6" w:space="0"/>
              <w:right w:val="double" w:color="000000" w:sz="6" w:space="0"/>
            </w:tcBorders>
            <w:shd w:val="clear" w:color="auto" w:fill="auto"/>
            <w:noWrap/>
            <w:vAlign w:val="center"/>
          </w:tcPr>
          <w:p>
            <w:pPr>
              <w:widowControl/>
              <w:jc w:val="center"/>
              <w:textAlignment w:val="center"/>
              <w:rPr>
                <w:rFonts w:ascii="Times New Roman" w:hAnsi="Times New Roman" w:eastAsia="宋体" w:cs="Times New Roman"/>
                <w:color w:val="000000"/>
                <w:sz w:val="24"/>
              </w:rPr>
            </w:pPr>
            <w:r>
              <w:rPr>
                <w:rFonts w:ascii="Times New Roman" w:hAnsi="Times New Roman" w:eastAsia="宋体" w:cs="Times New Roman"/>
                <w:color w:val="000000"/>
                <w:kern w:val="0"/>
                <w:sz w:val="24"/>
                <w:lang w:bidi="ar"/>
              </w:rPr>
              <w:t>2000</w:t>
            </w:r>
          </w:p>
        </w:tc>
      </w:tr>
    </w:tbl>
    <w:p>
      <w:pPr>
        <w:ind w:firstLine="560" w:firstLineChars="200"/>
        <w:rPr>
          <w:rFonts w:ascii="宋体" w:hAnsi="宋体" w:eastAsia="宋体" w:cs="宋体"/>
          <w:color w:val="FF0000"/>
          <w:kern w:val="0"/>
          <w:sz w:val="28"/>
          <w:szCs w:val="28"/>
          <w:lang w:bidi="ar"/>
        </w:rPr>
      </w:pPr>
      <w:r>
        <w:rPr>
          <w:rFonts w:ascii="宋体" w:hAnsi="宋体" w:eastAsia="宋体" w:cs="宋体"/>
          <w:color w:val="000000"/>
          <w:kern w:val="0"/>
          <w:sz w:val="28"/>
          <w:szCs w:val="28"/>
          <w:lang w:bidi="ar"/>
        </w:rPr>
        <w:t>本次调查对本地块内士方使用快速检测设</w:t>
      </w:r>
      <w:r>
        <w:rPr>
          <w:rFonts w:hint="eastAsia" w:ascii="宋体" w:hAnsi="宋体" w:eastAsia="宋体" w:cs="宋体"/>
          <w:color w:val="000000"/>
          <w:kern w:val="0"/>
          <w:sz w:val="28"/>
          <w:szCs w:val="28"/>
          <w:lang w:bidi="ar"/>
        </w:rPr>
        <w:t>备</w:t>
      </w:r>
      <w:r>
        <w:rPr>
          <w:rFonts w:ascii="宋体" w:hAnsi="宋体" w:eastAsia="宋体" w:cs="宋体"/>
          <w:color w:val="000000"/>
          <w:kern w:val="0"/>
          <w:sz w:val="28"/>
          <w:szCs w:val="28"/>
          <w:lang w:bidi="ar"/>
        </w:rPr>
        <w:t xml:space="preserve"> XRF</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PID 对</w:t>
      </w:r>
      <w:r>
        <w:rPr>
          <w:rFonts w:hint="eastAsia" w:ascii="宋体" w:hAnsi="宋体" w:eastAsia="宋体" w:cs="宋体"/>
          <w:color w:val="000000"/>
          <w:kern w:val="0"/>
          <w:sz w:val="28"/>
          <w:szCs w:val="28"/>
          <w:lang w:bidi="ar"/>
        </w:rPr>
        <w:t>各地块</w:t>
      </w:r>
      <w:r>
        <w:rPr>
          <w:rFonts w:ascii="宋体" w:hAnsi="宋体" w:eastAsia="宋体" w:cs="宋体"/>
          <w:color w:val="000000"/>
          <w:kern w:val="0"/>
          <w:sz w:val="28"/>
          <w:szCs w:val="28"/>
          <w:lang w:bidi="ar"/>
        </w:rPr>
        <w:t>点位土壤进行现场快速检测。</w:t>
      </w:r>
      <w:r>
        <w:rPr>
          <w:rFonts w:hint="eastAsia" w:ascii="宋体" w:hAnsi="宋体" w:eastAsia="宋体" w:cs="宋体"/>
          <w:color w:val="000000"/>
          <w:kern w:val="0"/>
          <w:sz w:val="28"/>
          <w:szCs w:val="28"/>
          <w:lang w:val="en-US" w:eastAsia="zh-CN" w:bidi="ar"/>
        </w:rPr>
        <w:t>对照点1、2选取位置土地属性为建设用地，与地块属性一致，点位布设合理。</w:t>
      </w:r>
      <w:r>
        <w:rPr>
          <w:rFonts w:ascii="宋体" w:hAnsi="宋体" w:eastAsia="宋体" w:cs="宋体"/>
          <w:color w:val="000000"/>
          <w:kern w:val="0"/>
          <w:sz w:val="28"/>
          <w:szCs w:val="28"/>
          <w:lang w:bidi="ar"/>
        </w:rPr>
        <w:t>经地块</w:t>
      </w:r>
      <w:r>
        <w:rPr>
          <w:rFonts w:hint="eastAsia" w:ascii="宋体" w:hAnsi="宋体" w:eastAsia="宋体" w:cs="宋体"/>
          <w:color w:val="000000"/>
          <w:kern w:val="0"/>
          <w:sz w:val="28"/>
          <w:szCs w:val="28"/>
          <w:lang w:bidi="ar"/>
        </w:rPr>
        <w:t>各快筛点位土壤检测</w:t>
      </w:r>
      <w:r>
        <w:rPr>
          <w:rFonts w:ascii="宋体" w:hAnsi="宋体" w:eastAsia="宋体" w:cs="宋体"/>
          <w:color w:val="000000"/>
          <w:kern w:val="0"/>
          <w:sz w:val="28"/>
          <w:szCs w:val="28"/>
          <w:lang w:bidi="ar"/>
        </w:rPr>
        <w:t>结果比对分析得出，地块</w:t>
      </w:r>
      <w:r>
        <w:rPr>
          <w:rFonts w:hint="eastAsia" w:ascii="宋体" w:hAnsi="宋体" w:eastAsia="宋体" w:cs="宋体"/>
          <w:color w:val="000000"/>
          <w:kern w:val="0"/>
          <w:sz w:val="28"/>
          <w:szCs w:val="28"/>
          <w:lang w:bidi="ar"/>
        </w:rPr>
        <w:t>各点位</w:t>
      </w:r>
      <w:r>
        <w:rPr>
          <w:rFonts w:ascii="宋体" w:hAnsi="宋体" w:eastAsia="宋体" w:cs="宋体"/>
          <w:color w:val="000000"/>
          <w:kern w:val="0"/>
          <w:sz w:val="28"/>
          <w:szCs w:val="28"/>
          <w:lang w:bidi="ar"/>
        </w:rPr>
        <w:t>土壤样品且均未超出《土壤环境质量 建设用地土城污染风险管控标准》（GB36600-2018，中第</w:t>
      </w:r>
      <w:r>
        <w:rPr>
          <w:rFonts w:hint="eastAsia" w:ascii="宋体" w:hAnsi="宋体" w:eastAsia="宋体" w:cs="宋体"/>
          <w:color w:val="000000"/>
          <w:kern w:val="0"/>
          <w:sz w:val="28"/>
          <w:szCs w:val="28"/>
          <w:lang w:bidi="ar"/>
        </w:rPr>
        <w:t>一</w:t>
      </w:r>
      <w:r>
        <w:rPr>
          <w:rFonts w:ascii="宋体" w:hAnsi="宋体" w:eastAsia="宋体" w:cs="宋体"/>
          <w:color w:val="000000"/>
          <w:kern w:val="0"/>
          <w:sz w:val="28"/>
          <w:szCs w:val="28"/>
          <w:lang w:bidi="ar"/>
        </w:rPr>
        <w:t>类建设用地筛选值</w:t>
      </w:r>
      <w:r>
        <w:rPr>
          <w:rFonts w:hint="eastAsia" w:ascii="宋体" w:hAnsi="宋体" w:eastAsia="宋体" w:cs="宋体"/>
          <w:color w:val="000000"/>
          <w:kern w:val="0"/>
          <w:sz w:val="28"/>
          <w:szCs w:val="28"/>
          <w:lang w:bidi="ar"/>
        </w:rPr>
        <w:t>（表5-13）</w:t>
      </w:r>
      <w:r>
        <w:rPr>
          <w:rFonts w:ascii="宋体" w:hAnsi="宋体" w:eastAsia="宋体" w:cs="宋体"/>
          <w:color w:val="000000"/>
          <w:kern w:val="0"/>
          <w:sz w:val="28"/>
          <w:szCs w:val="28"/>
          <w:lang w:bidi="ar"/>
        </w:rPr>
        <w:t>，表明调查地块</w:t>
      </w:r>
      <w:r>
        <w:rPr>
          <w:rFonts w:hint="eastAsia" w:ascii="宋体" w:hAnsi="宋体" w:eastAsia="宋体" w:cs="宋体"/>
          <w:color w:val="000000"/>
          <w:kern w:val="0"/>
          <w:sz w:val="28"/>
          <w:szCs w:val="28"/>
          <w:lang w:bidi="ar"/>
        </w:rPr>
        <w:t>内土壤</w:t>
      </w:r>
      <w:r>
        <w:rPr>
          <w:rFonts w:ascii="宋体" w:hAnsi="宋体" w:eastAsia="宋体" w:cs="宋体"/>
          <w:color w:val="000000"/>
          <w:kern w:val="0"/>
          <w:sz w:val="28"/>
          <w:szCs w:val="28"/>
          <w:lang w:bidi="ar"/>
        </w:rPr>
        <w:t>未发现异常。</w:t>
      </w:r>
    </w:p>
    <w:p>
      <w:pPr>
        <w:widowControl/>
        <w:outlineLvl w:val="2"/>
        <w:rPr>
          <w:rFonts w:ascii="宋体" w:hAnsi="宋体" w:eastAsia="宋体" w:cs="宋体"/>
          <w:b/>
          <w:bCs/>
          <w:color w:val="000000"/>
          <w:kern w:val="0"/>
          <w:sz w:val="28"/>
          <w:szCs w:val="28"/>
          <w:lang w:bidi="ar"/>
        </w:rPr>
      </w:pPr>
      <w:bookmarkStart w:id="61" w:name="_Toc15708"/>
      <w:r>
        <w:rPr>
          <w:rFonts w:hint="eastAsia" w:ascii="宋体" w:hAnsi="宋体" w:eastAsia="宋体" w:cs="宋体"/>
          <w:b/>
          <w:bCs/>
          <w:color w:val="000000"/>
          <w:kern w:val="0"/>
          <w:sz w:val="28"/>
          <w:szCs w:val="28"/>
          <w:lang w:bidi="ar"/>
        </w:rPr>
        <w:t>5.1.3</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现场踏勘情况分析</w:t>
      </w:r>
      <w:bookmarkEnd w:id="61"/>
    </w:p>
    <w:p>
      <w:pPr>
        <w:widowControl/>
        <w:ind w:firstLine="560" w:firstLineChars="200"/>
        <w:rPr>
          <w:rFonts w:ascii="宋体" w:hAnsi="宋体" w:eastAsia="宋体" w:cs="宋体"/>
          <w:color w:val="FF0000"/>
          <w:kern w:val="0"/>
          <w:sz w:val="28"/>
          <w:szCs w:val="28"/>
          <w:lang w:bidi="ar"/>
        </w:rPr>
      </w:pPr>
      <w:r>
        <w:rPr>
          <w:rFonts w:ascii="宋体" w:hAnsi="宋体" w:eastAsia="宋体" w:cs="宋体"/>
          <w:color w:val="000000"/>
          <w:kern w:val="0"/>
          <w:sz w:val="28"/>
          <w:szCs w:val="28"/>
          <w:lang w:bidi="ar"/>
        </w:rPr>
        <w:t>经过现场踏勘，</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ascii="宋体" w:hAnsi="宋体" w:eastAsia="宋体" w:cs="宋体"/>
          <w:color w:val="000000"/>
          <w:kern w:val="0"/>
          <w:sz w:val="28"/>
          <w:szCs w:val="28"/>
          <w:lang w:bidi="ar"/>
        </w:rPr>
        <w:t>地块</w:t>
      </w:r>
      <w:r>
        <w:rPr>
          <w:rFonts w:hint="eastAsia" w:ascii="宋体" w:hAnsi="宋体" w:eastAsia="宋体" w:cs="宋体"/>
          <w:color w:val="000000"/>
          <w:kern w:val="0"/>
          <w:sz w:val="28"/>
          <w:szCs w:val="28"/>
          <w:lang w:val="en-US" w:eastAsia="zh-CN" w:bidi="ar"/>
        </w:rPr>
        <w:t>基本已建设完成</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bidi="ar"/>
        </w:rPr>
        <w:t>我单位技术人员对调查范围内地块表面进行了详细勘察，地块内未发现堆存固体废物和危险废物痕迹、地块内未闻到恶臭、化学品味道及刺激性气味、地块内地面未发现明显污染和腐蚀痕迹</w:t>
      </w:r>
      <w:r>
        <w:rPr>
          <w:rFonts w:ascii="宋体" w:hAnsi="宋体" w:eastAsia="宋体" w:cs="宋体"/>
          <w:color w:val="000000"/>
          <w:kern w:val="0"/>
          <w:sz w:val="28"/>
          <w:szCs w:val="28"/>
          <w:lang w:bidi="ar"/>
        </w:rPr>
        <w:t>。调查地块内选取的快速检测点位数据无明显高</w:t>
      </w:r>
      <w:r>
        <w:rPr>
          <w:rFonts w:hint="eastAsia" w:ascii="宋体" w:hAnsi="宋体" w:eastAsia="宋体" w:cs="宋体"/>
          <w:color w:val="000000"/>
          <w:kern w:val="0"/>
          <w:sz w:val="28"/>
          <w:szCs w:val="28"/>
          <w:lang w:bidi="ar"/>
        </w:rPr>
        <w:t>于</w:t>
      </w:r>
      <w:r>
        <w:rPr>
          <w:rFonts w:ascii="宋体" w:hAnsi="宋体" w:eastAsia="宋体" w:cs="宋体"/>
          <w:color w:val="000000"/>
          <w:kern w:val="0"/>
          <w:sz w:val="28"/>
          <w:szCs w:val="28"/>
          <w:lang w:bidi="ar"/>
        </w:rPr>
        <w:t>对照点快</w:t>
      </w:r>
      <w:r>
        <w:rPr>
          <w:rFonts w:hint="eastAsia" w:ascii="宋体" w:hAnsi="宋体" w:eastAsia="宋体" w:cs="宋体"/>
          <w:color w:val="000000"/>
          <w:kern w:val="0"/>
          <w:sz w:val="28"/>
          <w:szCs w:val="28"/>
          <w:lang w:bidi="ar"/>
        </w:rPr>
        <w:t>筛</w:t>
      </w:r>
      <w:r>
        <w:rPr>
          <w:rFonts w:ascii="宋体" w:hAnsi="宋体" w:eastAsia="宋体" w:cs="宋体"/>
          <w:color w:val="000000"/>
          <w:kern w:val="0"/>
          <w:sz w:val="28"/>
          <w:szCs w:val="28"/>
          <w:lang w:bidi="ar"/>
        </w:rPr>
        <w:t>检测结果的情况，调查地块内表层</w:t>
      </w:r>
      <w:r>
        <w:rPr>
          <w:rFonts w:hint="eastAsia" w:ascii="宋体" w:hAnsi="宋体" w:eastAsia="宋体" w:cs="宋体"/>
          <w:color w:val="000000"/>
          <w:kern w:val="0"/>
          <w:sz w:val="28"/>
          <w:szCs w:val="28"/>
          <w:lang w:val="en-US" w:eastAsia="zh-CN" w:bidi="ar"/>
        </w:rPr>
        <w:t>土壤</w:t>
      </w:r>
      <w:r>
        <w:rPr>
          <w:rFonts w:ascii="宋体" w:hAnsi="宋体" w:eastAsia="宋体" w:cs="宋体"/>
          <w:color w:val="000000"/>
          <w:kern w:val="0"/>
          <w:sz w:val="28"/>
          <w:szCs w:val="28"/>
          <w:lang w:bidi="ar"/>
        </w:rPr>
        <w:t>环境状况</w:t>
      </w:r>
      <w:r>
        <w:rPr>
          <w:rFonts w:hint="eastAsia" w:ascii="宋体" w:hAnsi="宋体" w:eastAsia="宋体" w:cs="宋体"/>
          <w:color w:val="000000"/>
          <w:kern w:val="0"/>
          <w:sz w:val="28"/>
          <w:szCs w:val="28"/>
          <w:lang w:bidi="ar"/>
        </w:rPr>
        <w:t>未发现</w:t>
      </w:r>
      <w:r>
        <w:rPr>
          <w:rFonts w:ascii="宋体" w:hAnsi="宋体" w:eastAsia="宋体" w:cs="宋体"/>
          <w:color w:val="000000"/>
          <w:kern w:val="0"/>
          <w:sz w:val="28"/>
          <w:szCs w:val="28"/>
          <w:lang w:bidi="ar"/>
        </w:rPr>
        <w:t>异常。</w:t>
      </w:r>
    </w:p>
    <w:p>
      <w:pPr>
        <w:widowControl/>
        <w:outlineLvl w:val="1"/>
        <w:rPr>
          <w:rFonts w:ascii="宋体" w:hAnsi="宋体" w:eastAsia="宋体" w:cs="宋体"/>
          <w:b/>
          <w:bCs/>
          <w:color w:val="000000"/>
          <w:kern w:val="0"/>
          <w:sz w:val="28"/>
          <w:szCs w:val="28"/>
          <w:lang w:bidi="ar"/>
        </w:rPr>
      </w:pPr>
      <w:bookmarkStart w:id="62" w:name="_Toc9780"/>
      <w:bookmarkStart w:id="63" w:name="_Toc14390"/>
      <w:r>
        <w:rPr>
          <w:rFonts w:hint="eastAsia" w:ascii="宋体" w:hAnsi="宋体" w:eastAsia="宋体" w:cs="宋体"/>
          <w:b/>
          <w:bCs/>
          <w:color w:val="000000"/>
          <w:kern w:val="0"/>
          <w:sz w:val="28"/>
          <w:szCs w:val="28"/>
          <w:lang w:bidi="ar"/>
        </w:rPr>
        <w:t>5.2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人员访谈</w:t>
      </w:r>
      <w:bookmarkEnd w:id="62"/>
      <w:bookmarkEnd w:id="63"/>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为更加准确了解调查地块及其周边区域的现状和历史相关情况，我单位在资料收集、现场踏勘过程中该地块情况向临泽县自然资源局管</w:t>
      </w:r>
      <w:r>
        <w:rPr>
          <w:rFonts w:hint="eastAsia" w:asciiTheme="minorEastAsia" w:hAnsiTheme="minorEastAsia" w:cstheme="minorEastAsia"/>
          <w:sz w:val="28"/>
          <w:szCs w:val="36"/>
        </w:rPr>
        <w:t>理人员、</w:t>
      </w:r>
      <w:r>
        <w:rPr>
          <w:rFonts w:hint="eastAsia" w:ascii="宋体" w:hAnsi="宋体" w:eastAsia="宋体" w:cs="宋体"/>
          <w:color w:val="000000"/>
          <w:kern w:val="0"/>
          <w:sz w:val="28"/>
          <w:szCs w:val="28"/>
          <w:lang w:bidi="ar"/>
        </w:rPr>
        <w:t>生态环境局管理人员</w:t>
      </w:r>
      <w:r>
        <w:rPr>
          <w:rFonts w:hint="eastAsia" w:asciiTheme="minorEastAsia" w:hAnsiTheme="minorEastAsia" w:cstheme="minorEastAsia"/>
          <w:sz w:val="28"/>
          <w:szCs w:val="36"/>
        </w:rPr>
        <w:t>、用地企业管理人员、周边</w:t>
      </w:r>
      <w:r>
        <w:rPr>
          <w:rFonts w:hint="eastAsia" w:asciiTheme="minorEastAsia" w:hAnsiTheme="minorEastAsia" w:cstheme="minorEastAsia"/>
          <w:sz w:val="28"/>
          <w:szCs w:val="36"/>
          <w:lang w:val="en-US" w:eastAsia="zh-CN"/>
        </w:rPr>
        <w:t>居</w:t>
      </w:r>
      <w:r>
        <w:rPr>
          <w:rFonts w:hint="eastAsia" w:asciiTheme="minorEastAsia" w:hAnsiTheme="minorEastAsia" w:cstheme="minorEastAsia"/>
          <w:sz w:val="28"/>
          <w:szCs w:val="36"/>
        </w:rPr>
        <w:t>民等</w:t>
      </w:r>
      <w:r>
        <w:rPr>
          <w:rFonts w:hint="eastAsia" w:ascii="宋体" w:hAnsi="宋体" w:eastAsia="宋体" w:cs="宋体"/>
          <w:color w:val="000000"/>
          <w:kern w:val="0"/>
          <w:sz w:val="28"/>
          <w:szCs w:val="28"/>
          <w:lang w:bidi="ar"/>
        </w:rPr>
        <w:t>相关人员进行了人员访谈。</w:t>
      </w:r>
    </w:p>
    <w:p>
      <w:pPr>
        <w:widowControl/>
        <w:ind w:firstLine="560" w:firstLineChars="200"/>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人员访谈信息见表5.2-1。共填写地块土壤污染状況调查 《人员访谈记录表格》</w:t>
      </w:r>
      <w:r>
        <w:rPr>
          <w:rFonts w:hint="eastAsia" w:ascii="宋体" w:hAnsi="宋体" w:eastAsia="宋体" w:cs="宋体"/>
          <w:color w:val="000000"/>
          <w:kern w:val="0"/>
          <w:sz w:val="28"/>
          <w:szCs w:val="28"/>
          <w:lang w:val="en-US" w:eastAsia="zh-CN" w:bidi="ar"/>
        </w:rPr>
        <w:t>7</w:t>
      </w:r>
      <w:r>
        <w:rPr>
          <w:rFonts w:hint="eastAsia" w:ascii="宋体" w:hAnsi="宋体" w:eastAsia="宋体" w:cs="宋体"/>
          <w:color w:val="000000"/>
          <w:kern w:val="0"/>
          <w:sz w:val="28"/>
          <w:szCs w:val="28"/>
          <w:lang w:bidi="ar"/>
        </w:rPr>
        <w:t>份，人员访谈内容见表5.2-2，人员访谈照片见图 5.2-1。</w:t>
      </w:r>
    </w:p>
    <w:p>
      <w:pPr>
        <w:pStyle w:val="2"/>
        <w:rPr>
          <w:rFonts w:hint="eastAsia" w:ascii="宋体" w:hAnsi="宋体" w:eastAsia="宋体" w:cs="宋体"/>
          <w:color w:val="000000"/>
          <w:kern w:val="0"/>
          <w:sz w:val="28"/>
          <w:szCs w:val="28"/>
          <w:lang w:bidi="ar"/>
        </w:rPr>
      </w:pPr>
    </w:p>
    <w:p>
      <w:pPr>
        <w:pStyle w:val="2"/>
        <w:rPr>
          <w:rFonts w:hint="eastAsia" w:ascii="宋体" w:hAnsi="宋体" w:eastAsia="宋体" w:cs="宋体"/>
          <w:color w:val="000000"/>
          <w:kern w:val="0"/>
          <w:sz w:val="28"/>
          <w:szCs w:val="28"/>
          <w:lang w:bidi="ar"/>
        </w:rPr>
      </w:pPr>
    </w:p>
    <w:p>
      <w:pPr>
        <w:widowControl/>
        <w:jc w:val="both"/>
        <w:rPr>
          <w:rFonts w:hint="eastAsia" w:ascii="宋体" w:hAnsi="宋体" w:eastAsia="宋体" w:cs="宋体"/>
          <w:b/>
          <w:bCs/>
          <w:color w:val="000000"/>
          <w:kern w:val="0"/>
          <w:sz w:val="24"/>
          <w:lang w:bidi="ar"/>
        </w:rPr>
      </w:pP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表5.2-1  人员访谈信息表</w:t>
      </w:r>
    </w:p>
    <w:tbl>
      <w:tblPr>
        <w:tblStyle w:val="15"/>
        <w:tblW w:w="0" w:type="auto"/>
        <w:tblInd w:w="0" w:type="dxa"/>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1281"/>
        <w:gridCol w:w="3178"/>
        <w:gridCol w:w="2772"/>
      </w:tblGrid>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2011" w:type="dxa"/>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访谈时间</w:t>
            </w:r>
          </w:p>
        </w:tc>
        <w:tc>
          <w:tcPr>
            <w:tcW w:w="1281" w:type="dxa"/>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访谈方式</w:t>
            </w:r>
          </w:p>
        </w:tc>
        <w:tc>
          <w:tcPr>
            <w:tcW w:w="3178" w:type="dxa"/>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访谈对象</w:t>
            </w:r>
          </w:p>
        </w:tc>
        <w:tc>
          <w:tcPr>
            <w:tcW w:w="2772" w:type="dxa"/>
            <w:tcBorders>
              <w:tl2br w:val="nil"/>
              <w:tr2bl w:val="nil"/>
            </w:tcBorders>
            <w:vAlign w:val="center"/>
          </w:tcPr>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访谈对象针对性说明</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c>
          <w:tcPr>
            <w:tcW w:w="201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2022年</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月1</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日</w:t>
            </w:r>
          </w:p>
        </w:tc>
        <w:tc>
          <w:tcPr>
            <w:tcW w:w="128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当面交流</w:t>
            </w:r>
          </w:p>
        </w:tc>
        <w:tc>
          <w:tcPr>
            <w:tcW w:w="3178"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张掖市生态环境局</w:t>
            </w:r>
          </w:p>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临泽分局-生态股张丽娟</w:t>
            </w:r>
          </w:p>
        </w:tc>
        <w:tc>
          <w:tcPr>
            <w:tcW w:w="2772" w:type="dxa"/>
            <w:tcBorders>
              <w:tl2br w:val="nil"/>
              <w:tr2bl w:val="nil"/>
            </w:tcBorders>
            <w:vAlign w:val="center"/>
          </w:tcPr>
          <w:p>
            <w:pPr>
              <w:widowControl/>
              <w:spacing w:line="240" w:lineRule="auto"/>
              <w:rPr>
                <w:rFonts w:ascii="宋体" w:hAnsi="宋体" w:eastAsia="宋体" w:cs="宋体"/>
                <w:color w:val="000000"/>
                <w:kern w:val="0"/>
                <w:sz w:val="24"/>
                <w:lang w:bidi="ar"/>
              </w:rPr>
            </w:pPr>
            <w:r>
              <w:rPr>
                <w:rFonts w:hint="eastAsia" w:ascii="宋体" w:hAnsi="宋体" w:eastAsia="宋体" w:cs="宋体"/>
                <w:color w:val="000000"/>
                <w:kern w:val="0"/>
                <w:sz w:val="24"/>
                <w:lang w:bidi="ar"/>
              </w:rPr>
              <w:t>对调查地块及周边情况了解较清楚</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c>
          <w:tcPr>
            <w:tcW w:w="201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2022年</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月1</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日</w:t>
            </w:r>
          </w:p>
        </w:tc>
        <w:tc>
          <w:tcPr>
            <w:tcW w:w="128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当面交流</w:t>
            </w:r>
          </w:p>
        </w:tc>
        <w:tc>
          <w:tcPr>
            <w:tcW w:w="3178" w:type="dxa"/>
            <w:tcBorders>
              <w:tl2br w:val="nil"/>
              <w:tr2bl w:val="nil"/>
            </w:tcBorders>
          </w:tcPr>
          <w:p>
            <w:pPr>
              <w:widowControl/>
              <w:spacing w:line="240" w:lineRule="auto"/>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临泽县自然资源局程春梅</w:t>
            </w:r>
            <w:r>
              <w:rPr>
                <w:rFonts w:hint="eastAsia" w:ascii="宋体" w:hAnsi="宋体" w:eastAsia="宋体" w:cs="宋体"/>
                <w:color w:val="000000"/>
                <w:kern w:val="0"/>
                <w:sz w:val="24"/>
                <w:lang w:eastAsia="zh-CN" w:bidi="ar"/>
              </w:rPr>
              <w:t>、</w:t>
            </w:r>
            <w:r>
              <w:rPr>
                <w:rFonts w:hint="eastAsia" w:ascii="宋体" w:hAnsi="宋体" w:eastAsia="宋体" w:cs="宋体"/>
                <w:color w:val="000000"/>
                <w:kern w:val="0"/>
                <w:sz w:val="24"/>
                <w:lang w:val="en-US" w:eastAsia="zh-CN" w:bidi="ar"/>
              </w:rPr>
              <w:t>马涛</w:t>
            </w:r>
          </w:p>
        </w:tc>
        <w:tc>
          <w:tcPr>
            <w:tcW w:w="2772" w:type="dxa"/>
            <w:tcBorders>
              <w:tl2br w:val="nil"/>
              <w:tr2bl w:val="nil"/>
            </w:tcBorders>
          </w:tcPr>
          <w:p>
            <w:pPr>
              <w:widowControl/>
              <w:spacing w:line="240" w:lineRule="auto"/>
              <w:rPr>
                <w:rFonts w:ascii="宋体" w:hAnsi="宋体" w:eastAsia="宋体" w:cs="宋体"/>
                <w:color w:val="000000"/>
                <w:kern w:val="0"/>
                <w:sz w:val="24"/>
                <w:lang w:bidi="ar"/>
              </w:rPr>
            </w:pPr>
            <w:r>
              <w:rPr>
                <w:rFonts w:hint="eastAsia" w:ascii="宋体" w:hAnsi="宋体" w:eastAsia="宋体" w:cs="宋体"/>
                <w:color w:val="000000"/>
                <w:kern w:val="0"/>
                <w:sz w:val="24"/>
                <w:lang w:bidi="ar"/>
              </w:rPr>
              <w:t>对调查地块及周边现状及历史情况了解较清楚</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c>
          <w:tcPr>
            <w:tcW w:w="2011" w:type="dxa"/>
            <w:tcBorders>
              <w:tl2br w:val="nil"/>
              <w:tr2bl w:val="nil"/>
            </w:tcBorders>
          </w:tcPr>
          <w:p>
            <w:pPr>
              <w:widowControl/>
              <w:spacing w:line="240" w:lineRule="auto"/>
              <w:rPr>
                <w:rFonts w:ascii="宋体" w:hAnsi="宋体" w:eastAsia="宋体" w:cs="宋体"/>
                <w:color w:val="000000"/>
                <w:kern w:val="0"/>
                <w:sz w:val="24"/>
                <w:lang w:bidi="ar"/>
              </w:rPr>
            </w:pPr>
            <w:r>
              <w:rPr>
                <w:rFonts w:hint="eastAsia" w:ascii="宋体" w:hAnsi="宋体" w:eastAsia="宋体" w:cs="宋体"/>
                <w:color w:val="000000"/>
                <w:kern w:val="0"/>
                <w:sz w:val="24"/>
                <w:lang w:bidi="ar"/>
              </w:rPr>
              <w:t>2022年</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月1</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日</w:t>
            </w:r>
          </w:p>
        </w:tc>
        <w:tc>
          <w:tcPr>
            <w:tcW w:w="1281" w:type="dxa"/>
            <w:tcBorders>
              <w:tl2br w:val="nil"/>
              <w:tr2bl w:val="nil"/>
            </w:tcBorders>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当面交流</w:t>
            </w:r>
          </w:p>
        </w:tc>
        <w:tc>
          <w:tcPr>
            <w:tcW w:w="3178" w:type="dxa"/>
            <w:tcBorders>
              <w:tl2br w:val="nil"/>
              <w:tr2bl w:val="nil"/>
            </w:tcBorders>
            <w:vAlign w:val="center"/>
          </w:tcPr>
          <w:p>
            <w:pPr>
              <w:widowControl/>
              <w:spacing w:line="240" w:lineRule="auto"/>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val="en-US" w:eastAsia="zh-CN" w:bidi="ar"/>
              </w:rPr>
              <w:t>赵小萍、丁玉霞、饶香兰</w:t>
            </w:r>
          </w:p>
        </w:tc>
        <w:tc>
          <w:tcPr>
            <w:tcW w:w="2772" w:type="dxa"/>
            <w:tcBorders>
              <w:tl2br w:val="nil"/>
              <w:tr2bl w:val="nil"/>
            </w:tcBorders>
          </w:tcPr>
          <w:p>
            <w:pPr>
              <w:widowControl/>
              <w:spacing w:line="240" w:lineRule="auto"/>
              <w:rPr>
                <w:rFonts w:ascii="宋体" w:hAnsi="宋体" w:eastAsia="宋体" w:cs="宋体"/>
                <w:color w:val="000000"/>
                <w:kern w:val="0"/>
                <w:sz w:val="24"/>
                <w:lang w:bidi="ar"/>
              </w:rPr>
            </w:pPr>
            <w:r>
              <w:rPr>
                <w:rFonts w:hint="eastAsia" w:ascii="宋体" w:hAnsi="宋体" w:eastAsia="宋体" w:cs="宋体"/>
                <w:color w:val="000000"/>
                <w:kern w:val="0"/>
                <w:sz w:val="24"/>
                <w:lang w:bidi="ar"/>
              </w:rPr>
              <w:t>对地块历史沿革和土地征用情况了解较清楚</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c>
          <w:tcPr>
            <w:tcW w:w="201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2022年</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月1</w:t>
            </w:r>
            <w:r>
              <w:rPr>
                <w:rFonts w:hint="eastAsia" w:ascii="宋体" w:hAnsi="宋体" w:eastAsia="宋体" w:cs="宋体"/>
                <w:color w:val="000000"/>
                <w:kern w:val="0"/>
                <w:sz w:val="24"/>
                <w:lang w:val="en-US" w:eastAsia="zh-CN" w:bidi="ar"/>
              </w:rPr>
              <w:t>4</w:t>
            </w:r>
            <w:r>
              <w:rPr>
                <w:rFonts w:hint="eastAsia" w:ascii="宋体" w:hAnsi="宋体" w:eastAsia="宋体" w:cs="宋体"/>
                <w:color w:val="000000"/>
                <w:kern w:val="0"/>
                <w:sz w:val="24"/>
                <w:lang w:bidi="ar"/>
              </w:rPr>
              <w:t>日</w:t>
            </w:r>
          </w:p>
        </w:tc>
        <w:tc>
          <w:tcPr>
            <w:tcW w:w="1281" w:type="dxa"/>
            <w:tcBorders>
              <w:tl2br w:val="nil"/>
              <w:tr2bl w:val="nil"/>
            </w:tcBorders>
            <w:vAlign w:val="center"/>
          </w:tcPr>
          <w:p>
            <w:pPr>
              <w:widowControl/>
              <w:spacing w:line="240" w:lineRule="auto"/>
              <w:jc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当面交流</w:t>
            </w:r>
          </w:p>
        </w:tc>
        <w:tc>
          <w:tcPr>
            <w:tcW w:w="3178" w:type="dxa"/>
            <w:tcBorders>
              <w:tl2br w:val="nil"/>
              <w:tr2bl w:val="nil"/>
            </w:tcBorders>
          </w:tcPr>
          <w:p>
            <w:pPr>
              <w:widowControl/>
              <w:spacing w:line="240" w:lineRule="auto"/>
              <w:jc w:val="center"/>
              <w:rPr>
                <w:rFonts w:hint="default" w:ascii="宋体" w:hAnsi="宋体" w:eastAsia="宋体" w:cs="宋体"/>
                <w:color w:val="000000"/>
                <w:kern w:val="0"/>
                <w:sz w:val="24"/>
                <w:lang w:val="en-US" w:eastAsia="zh-CN" w:bidi="ar"/>
              </w:rPr>
            </w:pPr>
            <w:r>
              <w:rPr>
                <w:rFonts w:hint="eastAsia" w:ascii="宋体" w:hAnsi="宋体" w:eastAsia="宋体" w:cs="宋体"/>
                <w:color w:val="000000"/>
                <w:kern w:val="0"/>
                <w:sz w:val="24"/>
                <w:lang w:bidi="ar"/>
              </w:rPr>
              <w:t>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c>
          <w:tcPr>
            <w:tcW w:w="2772" w:type="dxa"/>
            <w:tcBorders>
              <w:tl2br w:val="nil"/>
              <w:tr2bl w:val="nil"/>
            </w:tcBorders>
          </w:tcPr>
          <w:p>
            <w:pPr>
              <w:widowControl/>
              <w:spacing w:line="240" w:lineRule="auto"/>
              <w:rPr>
                <w:rFonts w:ascii="宋体" w:hAnsi="宋体" w:eastAsia="宋体" w:cs="宋体"/>
                <w:color w:val="000000"/>
                <w:kern w:val="0"/>
                <w:sz w:val="24"/>
                <w:lang w:bidi="ar"/>
              </w:rPr>
            </w:pPr>
            <w:r>
              <w:rPr>
                <w:rFonts w:hint="eastAsia" w:ascii="宋体" w:hAnsi="宋体" w:eastAsia="宋体" w:cs="宋体"/>
                <w:color w:val="000000"/>
                <w:kern w:val="0"/>
                <w:sz w:val="24"/>
                <w:lang w:bidi="ar"/>
              </w:rPr>
              <w:t>对调查地块及周边环境问题了解较清楚</w:t>
            </w:r>
          </w:p>
        </w:tc>
      </w:tr>
    </w:tbl>
    <w:p>
      <w:pPr>
        <w:widowControl/>
        <w:jc w:val="both"/>
        <w:rPr>
          <w:rFonts w:hint="eastAsia" w:ascii="宋体" w:hAnsi="宋体" w:eastAsia="宋体" w:cs="宋体"/>
          <w:b/>
          <w:bCs/>
          <w:color w:val="000000"/>
          <w:kern w:val="0"/>
          <w:sz w:val="24"/>
          <w:lang w:bidi="ar"/>
        </w:rPr>
      </w:pPr>
    </w:p>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表5.2-2  人员访谈内容一览表</w:t>
      </w:r>
    </w:p>
    <w:tbl>
      <w:tblPr>
        <w:tblStyle w:val="14"/>
        <w:tblW w:w="9279" w:type="dxa"/>
        <w:tblInd w:w="-14" w:type="dxa"/>
        <w:tblLayout w:type="fixed"/>
        <w:tblCellMar>
          <w:top w:w="0" w:type="dxa"/>
          <w:left w:w="108" w:type="dxa"/>
          <w:bottom w:w="0" w:type="dxa"/>
          <w:right w:w="108" w:type="dxa"/>
        </w:tblCellMar>
      </w:tblPr>
      <w:tblGrid>
        <w:gridCol w:w="736"/>
        <w:gridCol w:w="2177"/>
        <w:gridCol w:w="2480"/>
        <w:gridCol w:w="3886"/>
      </w:tblGrid>
      <w:tr>
        <w:tblPrEx>
          <w:tblCellMar>
            <w:top w:w="0" w:type="dxa"/>
            <w:left w:w="108" w:type="dxa"/>
            <w:bottom w:w="0" w:type="dxa"/>
            <w:right w:w="108" w:type="dxa"/>
          </w:tblCellMar>
        </w:tblPrEx>
        <w:trPr>
          <w:trHeight w:val="270" w:hRule="atLeast"/>
        </w:trPr>
        <w:tc>
          <w:tcPr>
            <w:tcW w:w="736" w:type="dxa"/>
            <w:tcBorders>
              <w:top w:val="double" w:color="000000" w:sz="6" w:space="0"/>
              <w:left w:val="double" w:color="000000" w:sz="6"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Fonts w:hint="eastAsia" w:ascii="宋体" w:hAnsi="宋体" w:eastAsia="宋体" w:cs="宋体"/>
                <w:color w:val="000000"/>
                <w:kern w:val="0"/>
                <w:sz w:val="24"/>
                <w:lang w:bidi="ar"/>
              </w:rPr>
              <w:t>序号</w:t>
            </w:r>
          </w:p>
        </w:tc>
        <w:tc>
          <w:tcPr>
            <w:tcW w:w="2177" w:type="dxa"/>
            <w:tcBorders>
              <w:top w:val="double" w:color="000000" w:sz="6" w:space="0"/>
              <w:left w:val="sing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Fonts w:hint="eastAsia" w:ascii="宋体" w:hAnsi="宋体" w:eastAsia="宋体" w:cs="宋体"/>
                <w:color w:val="000000"/>
                <w:kern w:val="0"/>
                <w:sz w:val="24"/>
                <w:lang w:bidi="ar"/>
              </w:rPr>
              <w:t>访谈向題</w:t>
            </w:r>
          </w:p>
        </w:tc>
        <w:tc>
          <w:tcPr>
            <w:tcW w:w="2480" w:type="dxa"/>
            <w:tcBorders>
              <w:top w:val="double" w:color="000000" w:sz="6" w:space="0"/>
              <w:left w:val="single" w:color="000000" w:sz="4" w:space="0"/>
              <w:bottom w:val="single" w:color="000000" w:sz="4" w:space="0"/>
              <w:right w:val="single" w:color="000000" w:sz="4" w:space="0"/>
            </w:tcBorders>
            <w:shd w:val="clear" w:color="auto" w:fill="auto"/>
            <w:noWrap/>
          </w:tcPr>
          <w:p>
            <w:pPr>
              <w:widowControl/>
              <w:jc w:val="center"/>
              <w:textAlignment w:val="top"/>
              <w:rPr>
                <w:rFonts w:ascii="宋体" w:hAnsi="宋体" w:eastAsia="宋体" w:cs="宋体"/>
                <w:color w:val="000000"/>
                <w:sz w:val="24"/>
              </w:rPr>
            </w:pPr>
            <w:r>
              <w:rPr>
                <w:rFonts w:hint="eastAsia" w:ascii="宋体" w:hAnsi="宋体" w:eastAsia="宋体" w:cs="宋体"/>
                <w:color w:val="000000"/>
                <w:kern w:val="0"/>
                <w:sz w:val="24"/>
                <w:lang w:bidi="ar"/>
              </w:rPr>
              <w:t>回答</w:t>
            </w:r>
          </w:p>
        </w:tc>
        <w:tc>
          <w:tcPr>
            <w:tcW w:w="3886" w:type="dxa"/>
            <w:tcBorders>
              <w:top w:val="double" w:color="000000" w:sz="6" w:space="0"/>
              <w:left w:val="single" w:color="000000" w:sz="4" w:space="0"/>
              <w:bottom w:val="single" w:color="000000" w:sz="4" w:space="0"/>
              <w:right w:val="double" w:color="000000" w:sz="6" w:space="0"/>
            </w:tcBorders>
            <w:shd w:val="clear" w:color="auto" w:fill="auto"/>
            <w:noWrap/>
          </w:tcPr>
          <w:p>
            <w:pPr>
              <w:widowControl/>
              <w:jc w:val="center"/>
              <w:textAlignment w:val="top"/>
              <w:rPr>
                <w:rFonts w:ascii="宋体" w:hAnsi="宋体" w:eastAsia="宋体" w:cs="宋体"/>
                <w:color w:val="000000"/>
                <w:sz w:val="24"/>
              </w:rPr>
            </w:pPr>
            <w:r>
              <w:rPr>
                <w:rFonts w:hint="eastAsia" w:ascii="宋体" w:hAnsi="宋体" w:eastAsia="宋体" w:cs="宋体"/>
                <w:color w:val="000000"/>
                <w:kern w:val="0"/>
                <w:sz w:val="24"/>
                <w:lang w:bidi="ar"/>
              </w:rPr>
              <w:t>访谈对象</w:t>
            </w:r>
          </w:p>
        </w:tc>
      </w:tr>
      <w:tr>
        <w:tblPrEx>
          <w:tblCellMar>
            <w:top w:w="0" w:type="dxa"/>
            <w:left w:w="108" w:type="dxa"/>
            <w:bottom w:w="0" w:type="dxa"/>
            <w:right w:w="108" w:type="dxa"/>
          </w:tblCellMar>
        </w:tblPrEx>
        <w:trPr>
          <w:trHeight w:val="990"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1</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该调査地块的土地利用情况和历史沿革？</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该地块为建设用地、水浇地，在开发前一直闲置。</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jc w:val="left"/>
              <w:rPr>
                <w:rFonts w:ascii="宋体" w:hAnsi="宋体" w:eastAsia="宋体" w:cs="宋体"/>
                <w:color w:val="000000"/>
                <w:sz w:val="24"/>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val="en-US" w:eastAsia="zh-CN" w:bidi="ar"/>
              </w:rPr>
              <w:t>饶香兰</w:t>
            </w:r>
            <w:r>
              <w:rPr>
                <w:rFonts w:hint="eastAsia" w:ascii="宋体" w:hAnsi="宋体" w:eastAsia="宋体" w:cs="宋体"/>
                <w:color w:val="000000"/>
                <w:kern w:val="0"/>
                <w:sz w:val="24"/>
                <w:lang w:bidi="ar"/>
              </w:rPr>
              <w:t>；</w:t>
            </w:r>
          </w:p>
        </w:tc>
      </w:tr>
      <w:tr>
        <w:tblPrEx>
          <w:tblCellMar>
            <w:top w:w="0" w:type="dxa"/>
            <w:left w:w="108" w:type="dxa"/>
            <w:bottom w:w="0" w:type="dxa"/>
            <w:right w:w="108" w:type="dxa"/>
          </w:tblCellMar>
        </w:tblPrEx>
        <w:trPr>
          <w:trHeight w:val="788"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2</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该调査地块是否发生过环境污染事故？</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无工业企业，未曾发生过环境污染事故。</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val="en-US" w:eastAsia="zh-CN" w:bidi="ar"/>
              </w:rPr>
              <w:t>饶香兰</w:t>
            </w:r>
            <w:r>
              <w:rPr>
                <w:rFonts w:hint="eastAsia" w:ascii="宋体" w:hAnsi="宋体" w:eastAsia="宋体" w:cs="宋体"/>
                <w:color w:val="000000"/>
                <w:kern w:val="0"/>
                <w:sz w:val="24"/>
                <w:lang w:bidi="ar"/>
              </w:rPr>
              <w:t>；临泽县沙河镇东寨村居民张玉宝</w:t>
            </w:r>
          </w:p>
        </w:tc>
      </w:tr>
      <w:tr>
        <w:tblPrEx>
          <w:tblCellMar>
            <w:top w:w="0" w:type="dxa"/>
            <w:left w:w="108" w:type="dxa"/>
            <w:bottom w:w="0" w:type="dxa"/>
            <w:right w:w="108" w:type="dxa"/>
          </w:tblCellMar>
        </w:tblPrEx>
        <w:trPr>
          <w:trHeight w:val="795"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3</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该调査地块历史上是否涉及工矿用途、有毒有害物质储存与输送？</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sz w:val="24"/>
              </w:rPr>
              <w:t>至今，不涉及</w:t>
            </w:r>
            <w:r>
              <w:rPr>
                <w:rFonts w:hint="eastAsia" w:ascii="宋体" w:hAnsi="宋体" w:eastAsia="宋体" w:cs="宋体"/>
                <w:color w:val="000000"/>
                <w:kern w:val="0"/>
                <w:sz w:val="24"/>
                <w:lang w:bidi="ar"/>
              </w:rPr>
              <w:t>工矿用途、有毒有害物质储存与输送。</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bidi="ar"/>
              </w:rPr>
              <w:t>宋国超；临泽县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r>
        <w:tblPrEx>
          <w:tblCellMar>
            <w:top w:w="0" w:type="dxa"/>
            <w:left w:w="108" w:type="dxa"/>
            <w:bottom w:w="0" w:type="dxa"/>
            <w:right w:w="108" w:type="dxa"/>
          </w:tblCellMar>
        </w:tblPrEx>
        <w:trPr>
          <w:trHeight w:val="795"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4</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该调査地块历史上是否存在危险废物堆放、固废堆放与倾倒、固废填埋等情况？</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sz w:val="24"/>
              </w:rPr>
              <w:t>至今</w:t>
            </w:r>
            <w:r>
              <w:rPr>
                <w:rFonts w:hint="eastAsia" w:ascii="宋体" w:hAnsi="宋体" w:eastAsia="宋体" w:cs="宋体"/>
                <w:color w:val="000000"/>
                <w:kern w:val="0"/>
                <w:sz w:val="24"/>
                <w:lang w:bidi="ar"/>
              </w:rPr>
              <w:t>，不存在危险废物堆放、固废堆放与倾 倒、固废填埋等情况.</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val="en-US" w:eastAsia="zh-CN" w:bidi="ar"/>
              </w:rPr>
              <w:t>赵小萍、丁玉霞、饶香兰，</w:t>
            </w:r>
            <w:r>
              <w:rPr>
                <w:rFonts w:hint="eastAsia" w:ascii="宋体" w:hAnsi="宋体" w:eastAsia="宋体" w:cs="宋体"/>
                <w:color w:val="000000"/>
                <w:kern w:val="0"/>
                <w:sz w:val="24"/>
                <w:lang w:bidi="ar"/>
              </w:rPr>
              <w:t>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r>
        <w:tblPrEx>
          <w:tblCellMar>
            <w:top w:w="0" w:type="dxa"/>
            <w:left w:w="108" w:type="dxa"/>
            <w:bottom w:w="0" w:type="dxa"/>
            <w:right w:w="108" w:type="dxa"/>
          </w:tblCellMar>
        </w:tblPrEx>
        <w:trPr>
          <w:trHeight w:val="788"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5</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该调査地块是否曾受过工业废水污染？</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地块周边区域无工业企业，未曾受过工业废水的污染。</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bidi="ar"/>
              </w:rPr>
              <w:t>宋国超；临泽县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r>
        <w:tblPrEx>
          <w:tblCellMar>
            <w:top w:w="0" w:type="dxa"/>
            <w:left w:w="108" w:type="dxa"/>
            <w:bottom w:w="0" w:type="dxa"/>
            <w:right w:w="108" w:type="dxa"/>
          </w:tblCellMar>
        </w:tblPrEx>
        <w:trPr>
          <w:trHeight w:val="788"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6</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该地块紧邻周边地块是否存在污染源？</w:t>
            </w:r>
          </w:p>
        </w:tc>
        <w:tc>
          <w:tcPr>
            <w:tcW w:w="24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紧邻区域均为居民小区，无污染源。</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张掖市生态环境局临泽分局-生态股张丽娟；</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bidi="ar"/>
              </w:rPr>
              <w:t>宋国超；临泽县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r>
        <w:tblPrEx>
          <w:tblCellMar>
            <w:top w:w="0" w:type="dxa"/>
            <w:left w:w="108" w:type="dxa"/>
            <w:bottom w:w="0" w:type="dxa"/>
            <w:right w:w="108" w:type="dxa"/>
          </w:tblCellMar>
        </w:tblPrEx>
        <w:trPr>
          <w:trHeight w:val="788"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sz w:val="24"/>
              </w:rPr>
            </w:pPr>
            <w:r>
              <w:rPr>
                <w:rFonts w:hint="eastAsia" w:ascii="宋体" w:hAnsi="宋体" w:eastAsia="宋体" w:cs="宋体"/>
                <w:b/>
                <w:bCs/>
                <w:color w:val="000000"/>
                <w:kern w:val="0"/>
                <w:sz w:val="24"/>
                <w:lang w:bidi="ar"/>
              </w:rPr>
              <w:t>7</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该地块历史上是否存在其他可能造成土壊污染的情况？</w:t>
            </w:r>
          </w:p>
        </w:tc>
        <w:tc>
          <w:tcPr>
            <w:tcW w:w="2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napToGrid w:val="0"/>
              <w:spacing w:line="380" w:lineRule="exact"/>
              <w:textAlignment w:val="center"/>
              <w:rPr>
                <w:rFonts w:ascii="宋体" w:hAnsi="宋体" w:eastAsia="宋体" w:cs="宋体"/>
                <w:color w:val="000000"/>
                <w:sz w:val="24"/>
              </w:rPr>
            </w:pPr>
            <w:r>
              <w:rPr>
                <w:rFonts w:hint="eastAsia" w:ascii="宋体" w:hAnsi="宋体" w:eastAsia="宋体" w:cs="宋体"/>
                <w:color w:val="000000"/>
                <w:kern w:val="0"/>
                <w:sz w:val="24"/>
                <w:lang w:bidi="ar"/>
              </w:rPr>
              <w:t>不存在</w:t>
            </w:r>
          </w:p>
        </w:tc>
        <w:tc>
          <w:tcPr>
            <w:tcW w:w="3886" w:type="dxa"/>
            <w:tcBorders>
              <w:top w:val="single" w:color="000000" w:sz="4" w:space="0"/>
              <w:left w:val="single" w:color="000000" w:sz="4" w:space="0"/>
              <w:bottom w:val="single" w:color="000000" w:sz="4" w:space="0"/>
              <w:right w:val="double" w:color="000000" w:sz="6" w:space="0"/>
            </w:tcBorders>
            <w:shd w:val="clear" w:color="auto" w:fill="auto"/>
            <w:vAlign w:val="center"/>
          </w:tcPr>
          <w:p>
            <w:pPr>
              <w:widowControl/>
              <w:textAlignment w:val="top"/>
              <w:rPr>
                <w:rFonts w:ascii="宋体" w:hAnsi="宋体" w:eastAsia="宋体" w:cs="宋体"/>
                <w:color w:val="000000"/>
                <w:sz w:val="24"/>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bidi="ar"/>
              </w:rPr>
              <w:t>宋国超；临泽县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r>
        <w:tblPrEx>
          <w:tblCellMar>
            <w:top w:w="0" w:type="dxa"/>
            <w:left w:w="108" w:type="dxa"/>
            <w:bottom w:w="0" w:type="dxa"/>
            <w:right w:w="108" w:type="dxa"/>
          </w:tblCellMar>
        </w:tblPrEx>
        <w:trPr>
          <w:trHeight w:val="788" w:hRule="atLeast"/>
        </w:trPr>
        <w:tc>
          <w:tcPr>
            <w:tcW w:w="736" w:type="dxa"/>
            <w:tcBorders>
              <w:top w:val="single" w:color="000000" w:sz="4" w:space="0"/>
              <w:left w:val="double" w:color="000000" w:sz="6" w:space="0"/>
              <w:bottom w:val="single" w:color="000000" w:sz="4" w:space="0"/>
              <w:right w:val="single" w:color="000000" w:sz="4" w:space="0"/>
            </w:tcBorders>
            <w:shd w:val="clear" w:color="auto" w:fill="auto"/>
            <w:noWrap/>
            <w:vAlign w:val="center"/>
          </w:tcPr>
          <w:p>
            <w:pPr>
              <w:widowControl/>
              <w:jc w:val="center"/>
              <w:textAlignment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8</w:t>
            </w:r>
          </w:p>
        </w:tc>
        <w:tc>
          <w:tcPr>
            <w:tcW w:w="21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napToGrid w:val="0"/>
              <w:spacing w:line="380" w:lineRule="exac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调查地块是否有外来土方？</w:t>
            </w:r>
          </w:p>
        </w:tc>
        <w:tc>
          <w:tcPr>
            <w:tcW w:w="24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napToGrid w:val="0"/>
              <w:spacing w:line="380" w:lineRule="exact"/>
              <w:jc w:val="left"/>
              <w:textAlignment w:val="center"/>
              <w:rPr>
                <w:rFonts w:ascii="宋体" w:hAnsi="宋体" w:eastAsia="宋体" w:cs="宋体"/>
                <w:color w:val="000000"/>
                <w:kern w:val="0"/>
                <w:sz w:val="24"/>
                <w:lang w:bidi="ar"/>
              </w:rPr>
            </w:pPr>
            <w:r>
              <w:rPr>
                <w:rFonts w:hint="eastAsia" w:ascii="宋体" w:hAnsi="宋体" w:eastAsia="宋体" w:cs="宋体"/>
                <w:color w:val="000000"/>
                <w:kern w:val="0"/>
                <w:sz w:val="24"/>
                <w:lang w:bidi="ar"/>
              </w:rPr>
              <w:t>没有</w:t>
            </w:r>
          </w:p>
        </w:tc>
        <w:tc>
          <w:tcPr>
            <w:tcW w:w="3886" w:type="dxa"/>
            <w:tcBorders>
              <w:top w:val="single" w:color="000000" w:sz="4" w:space="0"/>
              <w:left w:val="single" w:color="000000" w:sz="4" w:space="0"/>
              <w:bottom w:val="single" w:color="000000" w:sz="4" w:space="0"/>
              <w:right w:val="double" w:color="000000" w:sz="6" w:space="0"/>
            </w:tcBorders>
            <w:shd w:val="clear" w:color="auto" w:fill="auto"/>
          </w:tcPr>
          <w:p>
            <w:pPr>
              <w:widowControl/>
              <w:jc w:val="left"/>
              <w:textAlignment w:val="top"/>
              <w:rPr>
                <w:rFonts w:ascii="宋体" w:hAnsi="宋体" w:eastAsia="宋体" w:cs="宋体"/>
                <w:color w:val="000000"/>
                <w:kern w:val="0"/>
                <w:sz w:val="24"/>
                <w:lang w:bidi="ar"/>
              </w:rPr>
            </w:pPr>
            <w:r>
              <w:rPr>
                <w:rFonts w:hint="eastAsia" w:ascii="宋体" w:hAnsi="宋体" w:eastAsia="宋体" w:cs="宋体"/>
                <w:color w:val="000000"/>
                <w:kern w:val="0"/>
                <w:sz w:val="24"/>
                <w:lang w:bidi="ar"/>
              </w:rPr>
              <w:t>张掖市生态环境局临泽分局-生态股张丽娟；临泽县自然资源局程春梅；</w:t>
            </w:r>
            <w:r>
              <w:rPr>
                <w:rFonts w:hint="eastAsia" w:ascii="宋体" w:hAnsi="宋体" w:eastAsia="宋体" w:cs="宋体"/>
                <w:color w:val="000000"/>
                <w:kern w:val="0"/>
                <w:sz w:val="24"/>
                <w:lang w:eastAsia="zh-CN" w:bidi="ar"/>
              </w:rPr>
              <w:t>张掖市隆泰房地产开发有限责任公司</w:t>
            </w:r>
            <w:r>
              <w:rPr>
                <w:rFonts w:hint="eastAsia" w:ascii="宋体" w:hAnsi="宋体" w:eastAsia="宋体" w:cs="宋体"/>
                <w:color w:val="000000"/>
                <w:kern w:val="0"/>
                <w:sz w:val="24"/>
                <w:lang w:bidi="ar"/>
              </w:rPr>
              <w:t>宋国超；临泽县</w:t>
            </w:r>
            <w:r>
              <w:rPr>
                <w:rFonts w:hint="eastAsia" w:ascii="宋体" w:hAnsi="宋体" w:eastAsia="宋体" w:cs="宋体"/>
                <w:color w:val="000000"/>
                <w:kern w:val="0"/>
                <w:sz w:val="24"/>
                <w:lang w:val="en-US" w:eastAsia="zh-CN" w:bidi="ar"/>
              </w:rPr>
              <w:t>隆泰丽景苑周围</w:t>
            </w:r>
            <w:r>
              <w:rPr>
                <w:rFonts w:hint="eastAsia" w:ascii="宋体" w:hAnsi="宋体" w:eastAsia="宋体" w:cs="宋体"/>
                <w:color w:val="000000"/>
                <w:kern w:val="0"/>
                <w:sz w:val="24"/>
                <w:lang w:bidi="ar"/>
              </w:rPr>
              <w:t>居民</w:t>
            </w:r>
            <w:r>
              <w:rPr>
                <w:rFonts w:hint="eastAsia" w:ascii="宋体" w:hAnsi="宋体" w:eastAsia="宋体" w:cs="宋体"/>
                <w:color w:val="000000"/>
                <w:kern w:val="0"/>
                <w:sz w:val="24"/>
                <w:lang w:val="en-US" w:eastAsia="zh-CN" w:bidi="ar"/>
              </w:rPr>
              <w:t>汪世生、张开禧</w:t>
            </w:r>
          </w:p>
        </w:tc>
      </w:tr>
    </w:tbl>
    <w:p>
      <w:pPr>
        <w:widowControl/>
        <w:jc w:val="center"/>
        <w:rPr>
          <w:rFonts w:ascii="宋体" w:hAnsi="宋体" w:eastAsia="宋体" w:cs="宋体"/>
          <w:b/>
          <w:bCs/>
          <w:color w:val="000000"/>
          <w:kern w:val="0"/>
          <w:sz w:val="24"/>
          <w:lang w:bidi="ar"/>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2"/>
        <w:gridCol w:w="4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2" w:hRule="atLeast"/>
        </w:trPr>
        <w:tc>
          <w:tcPr>
            <w:tcW w:w="4496" w:type="dxa"/>
          </w:tcPr>
          <w:p>
            <w:pPr>
              <w:widowControl/>
              <w:jc w:val="center"/>
              <w:rPr>
                <w:rFonts w:ascii="宋体" w:hAnsi="宋体" w:eastAsia="宋体" w:cs="宋体"/>
                <w:color w:val="000000"/>
                <w:kern w:val="0"/>
                <w:sz w:val="28"/>
                <w:szCs w:val="28"/>
                <w:lang w:bidi="ar"/>
              </w:rPr>
            </w:pPr>
            <w:r>
              <w:rPr>
                <w:rFonts w:ascii="宋体" w:hAnsi="宋体" w:eastAsia="宋体" w:cs="宋体"/>
                <w:color w:val="000000"/>
                <w:kern w:val="0"/>
                <w:sz w:val="28"/>
                <w:szCs w:val="28"/>
                <w:lang w:bidi="ar"/>
              </w:rPr>
              <w:drawing>
                <wp:inline distT="0" distB="0" distL="114300" distR="114300">
                  <wp:extent cx="2715260" cy="1527175"/>
                  <wp:effectExtent l="0" t="0" r="12700" b="12065"/>
                  <wp:docPr id="77" name="图片 7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44"/>
                          <pic:cNvPicPr>
                            <a:picLocks noChangeAspect="1"/>
                          </pic:cNvPicPr>
                        </pic:nvPicPr>
                        <pic:blipFill>
                          <a:blip r:embed="rId45"/>
                          <a:stretch>
                            <a:fillRect/>
                          </a:stretch>
                        </pic:blipFill>
                        <pic:spPr>
                          <a:xfrm>
                            <a:off x="0" y="0"/>
                            <a:ext cx="2715260" cy="1527175"/>
                          </a:xfrm>
                          <a:prstGeom prst="rect">
                            <a:avLst/>
                          </a:prstGeom>
                        </pic:spPr>
                      </pic:pic>
                    </a:graphicData>
                  </a:graphic>
                </wp:inline>
              </w:drawing>
            </w:r>
            <w:r>
              <w:rPr>
                <w:rFonts w:ascii="宋体" w:hAnsi="宋体" w:eastAsia="宋体" w:cs="宋体"/>
                <w:color w:val="000000"/>
                <w:kern w:val="0"/>
                <w:sz w:val="28"/>
                <w:szCs w:val="28"/>
                <w:lang w:bidi="ar"/>
              </w:rPr>
              <w:br w:type="page"/>
            </w:r>
          </w:p>
        </w:tc>
        <w:tc>
          <w:tcPr>
            <w:tcW w:w="4520" w:type="dxa"/>
          </w:tcPr>
          <w:p>
            <w:pPr>
              <w:widowControl/>
              <w:jc w:val="center"/>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15260" cy="1527175"/>
                  <wp:effectExtent l="0" t="0" r="12700" b="12065"/>
                  <wp:docPr id="78" name="图片 78"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46"/>
                          <pic:cNvPicPr>
                            <a:picLocks noChangeAspect="1"/>
                          </pic:cNvPicPr>
                        </pic:nvPicPr>
                        <pic:blipFill>
                          <a:blip r:embed="rId46"/>
                          <a:stretch>
                            <a:fillRect/>
                          </a:stretch>
                        </pic:blipFill>
                        <pic:spPr>
                          <a:xfrm>
                            <a:off x="0" y="0"/>
                            <a:ext cx="2715260" cy="1527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2" w:hRule="atLeast"/>
        </w:trPr>
        <w:tc>
          <w:tcPr>
            <w:tcW w:w="4496" w:type="dxa"/>
          </w:tcPr>
          <w:p>
            <w:pPr>
              <w:widowControl/>
              <w:jc w:val="center"/>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15260" cy="1527175"/>
                  <wp:effectExtent l="0" t="0" r="12700" b="12065"/>
                  <wp:docPr id="79" name="图片 79"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8"/>
                          <pic:cNvPicPr>
                            <a:picLocks noChangeAspect="1"/>
                          </pic:cNvPicPr>
                        </pic:nvPicPr>
                        <pic:blipFill>
                          <a:blip r:embed="rId47"/>
                          <a:stretch>
                            <a:fillRect/>
                          </a:stretch>
                        </pic:blipFill>
                        <pic:spPr>
                          <a:xfrm>
                            <a:off x="0" y="0"/>
                            <a:ext cx="2715260" cy="1527175"/>
                          </a:xfrm>
                          <a:prstGeom prst="rect">
                            <a:avLst/>
                          </a:prstGeom>
                        </pic:spPr>
                      </pic:pic>
                    </a:graphicData>
                  </a:graphic>
                </wp:inline>
              </w:drawing>
            </w:r>
          </w:p>
        </w:tc>
        <w:tc>
          <w:tcPr>
            <w:tcW w:w="4520" w:type="dxa"/>
          </w:tcPr>
          <w:p>
            <w:pPr>
              <w:widowControl/>
              <w:jc w:val="center"/>
              <w:rPr>
                <w:rFonts w:hint="eastAsia" w:ascii="宋体" w:hAnsi="宋体" w:eastAsia="宋体" w:cs="宋体"/>
                <w:color w:val="000000"/>
                <w:kern w:val="0"/>
                <w:sz w:val="28"/>
                <w:szCs w:val="28"/>
                <w:lang w:eastAsia="zh-CN" w:bidi="ar"/>
              </w:rPr>
            </w:pPr>
            <w:r>
              <w:rPr>
                <w:rFonts w:hint="eastAsia" w:ascii="宋体" w:hAnsi="宋体" w:eastAsia="宋体" w:cs="宋体"/>
                <w:color w:val="000000"/>
                <w:kern w:val="0"/>
                <w:sz w:val="28"/>
                <w:szCs w:val="28"/>
                <w:lang w:eastAsia="zh-CN" w:bidi="ar"/>
              </w:rPr>
              <w:drawing>
                <wp:inline distT="0" distB="0" distL="114300" distR="114300">
                  <wp:extent cx="2715260" cy="1527175"/>
                  <wp:effectExtent l="0" t="0" r="12700" b="12065"/>
                  <wp:docPr id="80" name="图片 80"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50"/>
                          <pic:cNvPicPr>
                            <a:picLocks noChangeAspect="1"/>
                          </pic:cNvPicPr>
                        </pic:nvPicPr>
                        <pic:blipFill>
                          <a:blip r:embed="rId48"/>
                          <a:stretch>
                            <a:fillRect/>
                          </a:stretch>
                        </pic:blipFill>
                        <pic:spPr>
                          <a:xfrm>
                            <a:off x="0" y="0"/>
                            <a:ext cx="2715260" cy="1527175"/>
                          </a:xfrm>
                          <a:prstGeom prst="rect">
                            <a:avLst/>
                          </a:prstGeom>
                        </pic:spPr>
                      </pic:pic>
                    </a:graphicData>
                  </a:graphic>
                </wp:inline>
              </w:drawing>
            </w:r>
          </w:p>
        </w:tc>
      </w:tr>
    </w:tbl>
    <w:p>
      <w:pPr>
        <w:widowControl/>
        <w:jc w:val="center"/>
        <w:rPr>
          <w:rFonts w:ascii="宋体" w:hAnsi="宋体" w:eastAsia="宋体" w:cs="宋体"/>
          <w:b/>
          <w:bCs/>
          <w:color w:val="000000"/>
          <w:kern w:val="0"/>
          <w:sz w:val="24"/>
          <w:lang w:bidi="ar"/>
        </w:rPr>
      </w:pPr>
      <w:r>
        <w:rPr>
          <w:rFonts w:hint="eastAsia" w:ascii="宋体" w:hAnsi="宋体" w:eastAsia="宋体" w:cs="宋体"/>
          <w:b/>
          <w:bCs/>
          <w:color w:val="000000"/>
          <w:kern w:val="0"/>
          <w:sz w:val="24"/>
          <w:lang w:bidi="ar"/>
        </w:rPr>
        <w:t>图5.2-1 人员访谈照片</w:t>
      </w:r>
    </w:p>
    <w:p>
      <w:pPr>
        <w:widowControl/>
        <w:ind w:firstLine="560" w:firstLineChars="200"/>
        <w:rPr>
          <w:rFonts w:asciiTheme="minorEastAsia" w:hAnsiTheme="minorEastAsia" w:cstheme="minorEastAsia"/>
          <w:sz w:val="28"/>
          <w:szCs w:val="36"/>
        </w:rPr>
      </w:pPr>
      <w:r>
        <w:rPr>
          <w:rFonts w:asciiTheme="minorEastAsia" w:hAnsiTheme="minorEastAsia" w:cstheme="minorEastAsia"/>
          <w:sz w:val="28"/>
          <w:szCs w:val="36"/>
        </w:rPr>
        <w:t>根据现场踏勘及人员访谈记录，对本地块的情况可总结如下：</w:t>
      </w:r>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（a）</w:t>
      </w:r>
      <w:r>
        <w:rPr>
          <w:rFonts w:hint="eastAsia" w:ascii="宋体" w:hAnsi="宋体" w:eastAsia="宋体" w:cs="宋体"/>
          <w:color w:val="000000"/>
          <w:kern w:val="0"/>
          <w:sz w:val="28"/>
          <w:szCs w:val="28"/>
          <w:lang w:bidi="ar"/>
        </w:rPr>
        <w:t>该地块原为建设用地、水浇地，根据20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年</w:t>
      </w:r>
      <w:r>
        <w:rPr>
          <w:rFonts w:hint="eastAsia" w:ascii="宋体" w:hAnsi="宋体" w:eastAsia="宋体" w:cs="宋体"/>
          <w:color w:val="000000"/>
          <w:kern w:val="0"/>
          <w:sz w:val="28"/>
          <w:szCs w:val="28"/>
          <w:lang w:val="en-US" w:eastAsia="zh-CN" w:bidi="ar"/>
        </w:rPr>
        <w:t>1</w:t>
      </w:r>
      <w:r>
        <w:rPr>
          <w:rFonts w:hint="eastAsia" w:ascii="宋体" w:hAnsi="宋体" w:eastAsia="宋体" w:cs="宋体"/>
          <w:color w:val="000000"/>
          <w:kern w:val="0"/>
          <w:sz w:val="28"/>
          <w:szCs w:val="28"/>
          <w:lang w:bidi="ar"/>
        </w:rPr>
        <w:t>月</w:t>
      </w:r>
      <w:r>
        <w:rPr>
          <w:rFonts w:hint="eastAsia" w:ascii="宋体" w:hAnsi="宋体" w:eastAsia="宋体" w:cs="宋体"/>
          <w:color w:val="000000"/>
          <w:kern w:val="0"/>
          <w:sz w:val="28"/>
          <w:szCs w:val="28"/>
          <w:lang w:val="en-US" w:eastAsia="zh-CN" w:bidi="ar"/>
        </w:rPr>
        <w:t>2</w:t>
      </w:r>
      <w:r>
        <w:rPr>
          <w:rFonts w:hint="eastAsia" w:ascii="宋体" w:hAnsi="宋体" w:eastAsia="宋体" w:cs="宋体"/>
          <w:color w:val="000000"/>
          <w:kern w:val="0"/>
          <w:sz w:val="28"/>
          <w:szCs w:val="28"/>
          <w:lang w:bidi="ar"/>
        </w:rPr>
        <w:t>9日临泽县人民政府</w:t>
      </w:r>
      <w:r>
        <w:rPr>
          <w:rFonts w:hint="eastAsia" w:ascii="宋体" w:hAnsi="宋体" w:eastAsia="宋体" w:cs="宋体"/>
          <w:color w:val="000000"/>
          <w:kern w:val="0"/>
          <w:sz w:val="28"/>
          <w:szCs w:val="28"/>
          <w:lang w:val="en-US" w:eastAsia="zh-CN" w:bidi="ar"/>
        </w:rPr>
        <w:t>临政土建字</w:t>
      </w:r>
      <w:r>
        <w:rPr>
          <w:rFonts w:hint="eastAsia" w:ascii="宋体" w:hAnsi="宋体" w:eastAsia="宋体" w:cs="宋体"/>
          <w:color w:val="000000"/>
          <w:kern w:val="0"/>
          <w:sz w:val="28"/>
          <w:szCs w:val="28"/>
          <w:lang w:bidi="ar"/>
        </w:rPr>
        <w:t>［20</w:t>
      </w:r>
      <w:r>
        <w:rPr>
          <w:rFonts w:hint="eastAsia" w:ascii="宋体" w:hAnsi="宋体" w:eastAsia="宋体" w:cs="宋体"/>
          <w:color w:val="000000"/>
          <w:kern w:val="0"/>
          <w:sz w:val="28"/>
          <w:szCs w:val="28"/>
          <w:lang w:val="en-US" w:eastAsia="zh-CN" w:bidi="ar"/>
        </w:rPr>
        <w:t>19</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14</w:t>
      </w:r>
      <w:r>
        <w:rPr>
          <w:rFonts w:hint="eastAsia" w:ascii="宋体" w:hAnsi="宋体" w:eastAsia="宋体" w:cs="宋体"/>
          <w:color w:val="000000"/>
          <w:kern w:val="0"/>
          <w:sz w:val="28"/>
          <w:szCs w:val="28"/>
          <w:lang w:bidi="ar"/>
        </w:rPr>
        <w:t>号文件同意将该地块转为</w:t>
      </w:r>
      <w:r>
        <w:rPr>
          <w:rFonts w:hint="eastAsia" w:ascii="宋体" w:hAnsi="宋体" w:eastAsia="宋体" w:cs="宋体"/>
          <w:color w:val="000000"/>
          <w:kern w:val="0"/>
          <w:sz w:val="28"/>
          <w:szCs w:val="28"/>
          <w:lang w:val="en-US" w:eastAsia="zh-CN" w:bidi="ar"/>
        </w:rPr>
        <w:t>商住用地</w:t>
      </w:r>
      <w:r>
        <w:rPr>
          <w:rFonts w:hint="eastAsia" w:ascii="宋体" w:hAnsi="宋体" w:eastAsia="宋体" w:cs="宋体"/>
          <w:color w:val="000000"/>
          <w:kern w:val="0"/>
          <w:sz w:val="28"/>
          <w:szCs w:val="28"/>
          <w:lang w:bidi="ar"/>
        </w:rPr>
        <w:t>。</w:t>
      </w:r>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（b）</w:t>
      </w:r>
      <w:r>
        <w:rPr>
          <w:rFonts w:asciiTheme="minorEastAsia" w:hAnsiTheme="minorEastAsia" w:cstheme="minorEastAsia"/>
          <w:sz w:val="28"/>
          <w:szCs w:val="36"/>
        </w:rPr>
        <w:t>调查地块</w:t>
      </w:r>
      <w:r>
        <w:rPr>
          <w:rFonts w:hint="eastAsia" w:asciiTheme="minorEastAsia" w:hAnsiTheme="minorEastAsia" w:cstheme="minorEastAsia"/>
          <w:sz w:val="28"/>
          <w:szCs w:val="36"/>
        </w:rPr>
        <w:t>四周为</w:t>
      </w:r>
      <w:r>
        <w:rPr>
          <w:rFonts w:hint="eastAsia" w:asciiTheme="minorEastAsia" w:hAnsiTheme="minorEastAsia" w:cstheme="minorEastAsia"/>
          <w:sz w:val="28"/>
          <w:szCs w:val="36"/>
          <w:lang w:val="en-US" w:eastAsia="zh-CN"/>
        </w:rPr>
        <w:t>居民小区、耕地、公路，</w:t>
      </w:r>
      <w:r>
        <w:rPr>
          <w:rFonts w:asciiTheme="minorEastAsia" w:hAnsiTheme="minorEastAsia" w:cstheme="minorEastAsia"/>
          <w:sz w:val="28"/>
          <w:szCs w:val="36"/>
        </w:rPr>
        <w:t>调查地</w:t>
      </w:r>
      <w:r>
        <w:rPr>
          <w:rFonts w:hint="eastAsia" w:asciiTheme="minorEastAsia" w:hAnsiTheme="minorEastAsia" w:cstheme="minorEastAsia"/>
          <w:sz w:val="28"/>
          <w:szCs w:val="36"/>
        </w:rPr>
        <w:t>块</w:t>
      </w:r>
      <w:r>
        <w:rPr>
          <w:rFonts w:asciiTheme="minorEastAsia" w:hAnsiTheme="minorEastAsia" w:cstheme="minorEastAsia"/>
          <w:sz w:val="28"/>
          <w:szCs w:val="36"/>
        </w:rPr>
        <w:t>历史上均无污染源存在</w:t>
      </w:r>
      <w:r>
        <w:rPr>
          <w:rFonts w:hint="eastAsia" w:asciiTheme="minorEastAsia" w:hAnsiTheme="minorEastAsia" w:cstheme="minorEastAsia"/>
          <w:sz w:val="28"/>
          <w:szCs w:val="36"/>
        </w:rPr>
        <w:t>。</w:t>
      </w:r>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（c）</w:t>
      </w:r>
      <w:r>
        <w:rPr>
          <w:rFonts w:asciiTheme="minorEastAsia" w:hAnsiTheme="minorEastAsia" w:cstheme="minorEastAsia"/>
          <w:sz w:val="28"/>
          <w:szCs w:val="36"/>
        </w:rPr>
        <w:t>调查地块</w:t>
      </w:r>
      <w:r>
        <w:rPr>
          <w:rFonts w:hint="eastAsia" w:ascii="宋体" w:hAnsi="宋体" w:eastAsia="宋体" w:cs="宋体"/>
          <w:color w:val="000000"/>
          <w:kern w:val="0"/>
          <w:sz w:val="28"/>
          <w:szCs w:val="28"/>
          <w:lang w:bidi="ar"/>
        </w:rPr>
        <w:t>不存在乱排乱倒污染环境现象</w:t>
      </w:r>
      <w:r>
        <w:rPr>
          <w:rFonts w:hint="eastAsia" w:asciiTheme="minorEastAsia" w:hAnsiTheme="minorEastAsia" w:cstheme="minorEastAsia"/>
          <w:sz w:val="28"/>
          <w:szCs w:val="36"/>
        </w:rPr>
        <w:t>。</w:t>
      </w:r>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（d）</w:t>
      </w:r>
      <w:r>
        <w:rPr>
          <w:rFonts w:asciiTheme="minorEastAsia" w:hAnsiTheme="minorEastAsia" w:cstheme="minorEastAsia"/>
          <w:sz w:val="28"/>
          <w:szCs w:val="36"/>
        </w:rPr>
        <w:t>调查地块周边 1000m 范国内当前</w:t>
      </w:r>
      <w:r>
        <w:rPr>
          <w:rFonts w:hint="eastAsia" w:asciiTheme="minorEastAsia" w:hAnsiTheme="minorEastAsia" w:cstheme="minorEastAsia"/>
          <w:sz w:val="28"/>
          <w:szCs w:val="36"/>
        </w:rPr>
        <w:t>及</w:t>
      </w:r>
      <w:r>
        <w:rPr>
          <w:rFonts w:asciiTheme="minorEastAsia" w:hAnsiTheme="minorEastAsia" w:cstheme="minorEastAsia"/>
          <w:sz w:val="28"/>
          <w:szCs w:val="36"/>
        </w:rPr>
        <w:t>历史上</w:t>
      </w:r>
      <w:r>
        <w:rPr>
          <w:rFonts w:hint="eastAsia" w:asciiTheme="minorEastAsia" w:hAnsiTheme="minorEastAsia" w:cstheme="minorEastAsia"/>
          <w:sz w:val="28"/>
          <w:szCs w:val="36"/>
          <w:lang w:val="en-US" w:eastAsia="zh-CN"/>
        </w:rPr>
        <w:t>有一家加油站</w:t>
      </w:r>
      <w:r>
        <w:rPr>
          <w:rFonts w:asciiTheme="minorEastAsia" w:hAnsiTheme="minorEastAsia" w:cstheme="minorEastAsia"/>
          <w:sz w:val="28"/>
          <w:szCs w:val="36"/>
        </w:rPr>
        <w:t>企业，</w:t>
      </w:r>
      <w:r>
        <w:rPr>
          <w:rFonts w:hint="eastAsia" w:asciiTheme="minorEastAsia" w:hAnsiTheme="minorEastAsia" w:cstheme="minorEastAsia"/>
          <w:sz w:val="28"/>
          <w:szCs w:val="36"/>
          <w:lang w:val="en-US" w:eastAsia="zh-CN"/>
        </w:rPr>
        <w:t>位于该地块东侧600m处，</w:t>
      </w:r>
      <w:r>
        <w:rPr>
          <w:rFonts w:asciiTheme="minorEastAsia" w:hAnsiTheme="minorEastAsia" w:cstheme="minorEastAsia"/>
          <w:sz w:val="28"/>
          <w:szCs w:val="36"/>
        </w:rPr>
        <w:t>周边环境质量状况较好</w:t>
      </w:r>
      <w:r>
        <w:rPr>
          <w:rFonts w:hint="eastAsia" w:asciiTheme="minorEastAsia" w:hAnsiTheme="minorEastAsia" w:cstheme="minorEastAsia"/>
          <w:sz w:val="28"/>
          <w:szCs w:val="36"/>
          <w:lang w:eastAsia="zh-CN"/>
        </w:rPr>
        <w:t>，</w:t>
      </w:r>
      <w:r>
        <w:rPr>
          <w:rFonts w:hint="eastAsia" w:asciiTheme="minorEastAsia" w:hAnsiTheme="minorEastAsia" w:cstheme="minorEastAsia"/>
          <w:sz w:val="28"/>
          <w:szCs w:val="36"/>
          <w:lang w:val="en-US" w:eastAsia="zh-CN"/>
        </w:rPr>
        <w:t>无污染</w:t>
      </w:r>
      <w:r>
        <w:rPr>
          <w:rFonts w:hint="eastAsia" w:asciiTheme="minorEastAsia" w:hAnsiTheme="minorEastAsia" w:cstheme="minorEastAsia"/>
          <w:sz w:val="28"/>
          <w:szCs w:val="36"/>
        </w:rPr>
        <w:t>。</w:t>
      </w:r>
    </w:p>
    <w:p>
      <w:pPr>
        <w:widowControl/>
        <w:ind w:firstLine="560" w:firstLineChars="200"/>
        <w:rPr>
          <w:rFonts w:ascii="宋体" w:hAnsi="宋体" w:eastAsia="宋体" w:cs="宋体"/>
          <w:b/>
          <w:bCs/>
          <w:color w:val="000000"/>
          <w:kern w:val="0"/>
          <w:sz w:val="24"/>
          <w:lang w:bidi="ar"/>
        </w:rPr>
      </w:pPr>
      <w:r>
        <w:rPr>
          <w:rFonts w:hint="eastAsia" w:asciiTheme="minorEastAsia" w:hAnsiTheme="minorEastAsia" w:cstheme="minorEastAsia"/>
          <w:sz w:val="28"/>
          <w:szCs w:val="36"/>
        </w:rPr>
        <w:t>（e）</w:t>
      </w:r>
      <w:r>
        <w:rPr>
          <w:rFonts w:asciiTheme="minorEastAsia" w:hAnsiTheme="minorEastAsia" w:cstheme="minorEastAsia"/>
          <w:sz w:val="28"/>
          <w:szCs w:val="36"/>
        </w:rPr>
        <w:t>现场踏勘过程中末发现污染痕迹，</w:t>
      </w:r>
      <w:r>
        <w:rPr>
          <w:rFonts w:hint="eastAsia" w:asciiTheme="minorEastAsia" w:hAnsiTheme="minorEastAsia" w:cstheme="minorEastAsia"/>
          <w:sz w:val="28"/>
          <w:szCs w:val="36"/>
        </w:rPr>
        <w:t>原始地面未发现有挖掘填埋痕迹。</w:t>
      </w:r>
    </w:p>
    <w:p>
      <w:pPr>
        <w:widowControl/>
        <w:outlineLvl w:val="1"/>
        <w:rPr>
          <w:rFonts w:ascii="宋体" w:hAnsi="宋体" w:eastAsia="宋体" w:cs="宋体"/>
          <w:b/>
          <w:bCs/>
          <w:color w:val="000000"/>
          <w:kern w:val="0"/>
          <w:sz w:val="28"/>
          <w:szCs w:val="28"/>
          <w:lang w:bidi="ar"/>
        </w:rPr>
      </w:pPr>
      <w:bookmarkStart w:id="64" w:name="_Toc30659"/>
      <w:bookmarkStart w:id="65" w:name="_Toc13150"/>
      <w:r>
        <w:rPr>
          <w:rFonts w:hint="eastAsia" w:ascii="宋体" w:hAnsi="宋体" w:eastAsia="宋体" w:cs="宋体"/>
          <w:b/>
          <w:bCs/>
          <w:color w:val="000000"/>
          <w:kern w:val="0"/>
          <w:sz w:val="28"/>
          <w:szCs w:val="28"/>
          <w:lang w:bidi="ar"/>
        </w:rPr>
        <w:t>5.3</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调查资料相关性分析</w:t>
      </w:r>
      <w:bookmarkEnd w:id="64"/>
      <w:bookmarkEnd w:id="65"/>
    </w:p>
    <w:p>
      <w:pPr>
        <w:widowControl/>
        <w:ind w:firstLine="560" w:firstLineChars="200"/>
        <w:rPr>
          <w:rFonts w:asciiTheme="minorEastAsia" w:hAnsiTheme="minorEastAsia" w:cstheme="minorEastAsia"/>
          <w:sz w:val="28"/>
          <w:szCs w:val="36"/>
        </w:rPr>
      </w:pPr>
      <w:r>
        <w:rPr>
          <w:rFonts w:hint="eastAsia" w:asciiTheme="minorEastAsia" w:hAnsiTheme="minorEastAsia" w:cstheme="minorEastAsia"/>
          <w:sz w:val="28"/>
          <w:szCs w:val="36"/>
        </w:rPr>
        <w:t>此次调查主要通过资料收集、现场踏勘、人员访谈等调查资料对比分析，甄别资料的有效性和准确性，分析是否需要进一步开展资料收集工作。</w:t>
      </w:r>
    </w:p>
    <w:p>
      <w:pPr>
        <w:widowControl/>
        <w:outlineLvl w:val="2"/>
        <w:rPr>
          <w:rFonts w:ascii="宋体" w:hAnsi="宋体" w:eastAsia="宋体" w:cs="宋体"/>
          <w:b/>
          <w:bCs/>
          <w:color w:val="000000"/>
          <w:kern w:val="0"/>
          <w:sz w:val="28"/>
          <w:szCs w:val="28"/>
          <w:lang w:bidi="ar"/>
        </w:rPr>
      </w:pPr>
      <w:bookmarkStart w:id="66" w:name="_Toc28740"/>
      <w:r>
        <w:rPr>
          <w:rFonts w:hint="eastAsia" w:ascii="宋体" w:hAnsi="宋体" w:eastAsia="宋体" w:cs="宋体"/>
          <w:b/>
          <w:bCs/>
          <w:color w:val="000000"/>
          <w:kern w:val="0"/>
          <w:sz w:val="28"/>
          <w:szCs w:val="28"/>
          <w:lang w:bidi="ar"/>
        </w:rPr>
        <w:t>5.3.1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资料收集、现场踏勘、人员访谈的一致性分析</w:t>
      </w:r>
      <w:bookmarkEnd w:id="66"/>
    </w:p>
    <w:p>
      <w:pPr>
        <w:widowControl/>
        <w:ind w:firstLine="560" w:firstLineChars="200"/>
        <w:rPr>
          <w:rFonts w:hint="eastAsia" w:asciiTheme="minorEastAsia" w:hAnsiTheme="minorEastAsia" w:cstheme="minorEastAsia"/>
          <w:sz w:val="28"/>
          <w:szCs w:val="36"/>
        </w:rPr>
      </w:pPr>
      <w:r>
        <w:rPr>
          <w:rFonts w:hint="eastAsia" w:asciiTheme="minorEastAsia" w:hAnsiTheme="minorEastAsia" w:cstheme="minorEastAsia"/>
          <w:sz w:val="28"/>
          <w:szCs w:val="36"/>
        </w:rPr>
        <w:t>我单位调查人员通过资料收集与分析、现场踏勘、人员访谈三种途径所了解到的该地块及其周边地块的情况基本一致，具体情况见表5.3-1。资料收集、现场踏勘、人员访谈所得到的地块相关信息基本一致，未见明显性差异性和不符，收集资料总体可信。</w:t>
      </w:r>
    </w:p>
    <w:p>
      <w:pPr>
        <w:widowControl/>
        <w:jc w:val="center"/>
        <w:rPr>
          <w:rFonts w:asciiTheme="minorEastAsia" w:hAnsiTheme="minorEastAsia" w:cstheme="minorEastAsia"/>
          <w:b/>
          <w:bCs/>
          <w:sz w:val="24"/>
          <w:szCs w:val="32"/>
        </w:rPr>
      </w:pPr>
      <w:r>
        <w:rPr>
          <w:rFonts w:hint="eastAsia" w:asciiTheme="minorEastAsia" w:hAnsiTheme="minorEastAsia" w:cstheme="minorEastAsia"/>
          <w:b/>
          <w:bCs/>
          <w:sz w:val="24"/>
          <w:szCs w:val="32"/>
        </w:rPr>
        <w:t>表5.3-1</w:t>
      </w:r>
      <w:r>
        <w:rPr>
          <w:rFonts w:hint="eastAsia" w:asciiTheme="minorEastAsia" w:hAnsiTheme="minorEastAsia" w:cstheme="minorEastAsia"/>
          <w:b/>
          <w:bCs/>
          <w:sz w:val="24"/>
          <w:szCs w:val="32"/>
          <w:lang w:eastAsia="zh-CN"/>
        </w:rPr>
        <w:t>临泽县隆泰丽景苑二期1号楼、2号楼、4号楼B段及地下车场建设项目</w:t>
      </w:r>
      <w:r>
        <w:rPr>
          <w:rFonts w:hint="eastAsia" w:asciiTheme="minorEastAsia" w:hAnsiTheme="minorEastAsia" w:cstheme="minorEastAsia"/>
          <w:b/>
          <w:bCs/>
          <w:sz w:val="24"/>
          <w:szCs w:val="32"/>
        </w:rPr>
        <w:t>调査资料一致性分析一览表</w:t>
      </w:r>
    </w:p>
    <w:tbl>
      <w:tblPr>
        <w:tblStyle w:val="14"/>
        <w:tblW w:w="8998" w:type="dxa"/>
        <w:tblInd w:w="100" w:type="dxa"/>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1443"/>
        <w:gridCol w:w="2469"/>
        <w:gridCol w:w="2127"/>
        <w:gridCol w:w="2040"/>
        <w:gridCol w:w="919"/>
      </w:tblGrid>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990" w:hRule="atLeast"/>
        </w:trPr>
        <w:tc>
          <w:tcPr>
            <w:tcW w:w="1443" w:type="dxa"/>
            <w:tcBorders>
              <w:tl2br w:val="nil"/>
              <w:tr2bl w:val="nil"/>
            </w:tcBorders>
            <w:shd w:val="clear" w:color="auto" w:fill="auto"/>
            <w:noWrap/>
            <w:vAlign w:val="center"/>
          </w:tcPr>
          <w:p>
            <w:pPr>
              <w:widowControl/>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调査信息</w:t>
            </w:r>
          </w:p>
        </w:tc>
        <w:tc>
          <w:tcPr>
            <w:tcW w:w="2469" w:type="dxa"/>
            <w:tcBorders>
              <w:tl2br w:val="nil"/>
              <w:tr2bl w:val="nil"/>
            </w:tcBorders>
            <w:shd w:val="clear" w:color="auto" w:fill="auto"/>
            <w:noWrap/>
            <w:vAlign w:val="center"/>
          </w:tcPr>
          <w:p>
            <w:pPr>
              <w:widowControl/>
              <w:ind w:firstLine="480" w:firstLineChars="200"/>
              <w:jc w:val="left"/>
              <w:textAlignment w:val="center"/>
              <w:rPr>
                <w:rFonts w:ascii="宋体" w:hAnsi="宋体" w:eastAsia="宋体" w:cs="宋体"/>
                <w:color w:val="000000"/>
                <w:sz w:val="24"/>
              </w:rPr>
            </w:pPr>
            <w:r>
              <w:rPr>
                <w:rFonts w:hint="eastAsia" w:ascii="宋体" w:hAnsi="宋体" w:eastAsia="宋体" w:cs="宋体"/>
                <w:color w:val="000000"/>
                <w:kern w:val="0"/>
                <w:sz w:val="24"/>
                <w:lang w:bidi="ar"/>
              </w:rPr>
              <w:t>资料收集</w:t>
            </w:r>
          </w:p>
        </w:tc>
        <w:tc>
          <w:tcPr>
            <w:tcW w:w="2127" w:type="dxa"/>
            <w:tcBorders>
              <w:tl2br w:val="nil"/>
              <w:tr2bl w:val="nil"/>
            </w:tcBorders>
            <w:shd w:val="clear" w:color="auto" w:fill="auto"/>
            <w:noWrap/>
            <w:vAlign w:val="center"/>
          </w:tcPr>
          <w:p>
            <w:pPr>
              <w:widowControl/>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现场踏勘</w:t>
            </w:r>
          </w:p>
        </w:tc>
        <w:tc>
          <w:tcPr>
            <w:tcW w:w="2040" w:type="dxa"/>
            <w:tcBorders>
              <w:tl2br w:val="nil"/>
              <w:tr2bl w:val="nil"/>
            </w:tcBorders>
            <w:shd w:val="clear" w:color="auto" w:fill="auto"/>
            <w:noWrap/>
            <w:vAlign w:val="center"/>
          </w:tcPr>
          <w:p>
            <w:pPr>
              <w:widowControl/>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人员访谈</w:t>
            </w:r>
          </w:p>
        </w:tc>
        <w:tc>
          <w:tcPr>
            <w:tcW w:w="919" w:type="dxa"/>
            <w:tcBorders>
              <w:tl2br w:val="nil"/>
              <w:tr2bl w:val="nil"/>
            </w:tcBorders>
            <w:shd w:val="clear" w:color="auto" w:fill="auto"/>
          </w:tcPr>
          <w:p>
            <w:pPr>
              <w:widowControl/>
              <w:jc w:val="center"/>
              <w:textAlignment w:val="top"/>
              <w:rPr>
                <w:rFonts w:ascii="宋体" w:hAnsi="宋体" w:eastAsia="宋体" w:cs="宋体"/>
                <w:color w:val="000000"/>
                <w:sz w:val="24"/>
              </w:rPr>
            </w:pPr>
            <w:r>
              <w:rPr>
                <w:rFonts w:hint="eastAsia" w:ascii="宋体" w:hAnsi="宋体" w:eastAsia="宋体" w:cs="宋体"/>
                <w:color w:val="000000"/>
                <w:kern w:val="0"/>
                <w:sz w:val="24"/>
                <w:lang w:bidi="ar"/>
              </w:rPr>
              <w:t>一致性 分析</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1729" w:hRule="atLeast"/>
        </w:trPr>
        <w:tc>
          <w:tcPr>
            <w:tcW w:w="1443" w:type="dxa"/>
            <w:tcBorders>
              <w:tl2br w:val="nil"/>
              <w:tr2bl w:val="nil"/>
            </w:tcBorders>
            <w:shd w:val="clear" w:color="auto" w:fill="auto"/>
            <w:vAlign w:val="center"/>
          </w:tcPr>
          <w:p>
            <w:pPr>
              <w:widowControl/>
              <w:jc w:val="center"/>
              <w:textAlignment w:val="center"/>
              <w:rPr>
                <w:rFonts w:ascii="宋体" w:hAnsi="宋体" w:eastAsia="宋体" w:cs="宋体"/>
                <w:color w:val="000000"/>
                <w:sz w:val="24"/>
              </w:rPr>
            </w:pPr>
            <w:r>
              <w:rPr>
                <w:rFonts w:hint="eastAsia" w:ascii="宋体" w:hAnsi="宋体" w:eastAsia="宋体" w:cs="宋体"/>
                <w:color w:val="000000"/>
                <w:kern w:val="0"/>
                <w:sz w:val="24"/>
                <w:lang w:bidi="ar"/>
              </w:rPr>
              <w:t>调査地块历史沿革及土地利用情况</w:t>
            </w:r>
          </w:p>
        </w:tc>
        <w:tc>
          <w:tcPr>
            <w:tcW w:w="2469" w:type="dxa"/>
            <w:tcBorders>
              <w:tl2br w:val="nil"/>
              <w:tr2bl w:val="nil"/>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bidi="ar"/>
              </w:rPr>
              <w:t>卫星历史影像资料显示调査地块</w:t>
            </w:r>
            <w:r>
              <w:rPr>
                <w:rFonts w:hint="eastAsia" w:ascii="宋体" w:hAnsi="宋体" w:eastAsia="宋体" w:cs="宋体"/>
                <w:color w:val="000000"/>
                <w:kern w:val="0"/>
                <w:sz w:val="24"/>
                <w:lang w:val="en-US" w:eastAsia="zh-CN" w:bidi="ar"/>
              </w:rPr>
              <w:t>2015年以前为耕地，2015年以后开始建设，一部分依然为耕地，一部分为建设用地。</w:t>
            </w:r>
            <w:r>
              <w:rPr>
                <w:rFonts w:hint="eastAsia" w:ascii="宋体" w:hAnsi="宋体" w:eastAsia="宋体" w:cs="宋体"/>
                <w:color w:val="000000"/>
                <w:kern w:val="0"/>
                <w:sz w:val="24"/>
                <w:lang w:bidi="ar"/>
              </w:rPr>
              <w:t>20</w:t>
            </w:r>
            <w:r>
              <w:rPr>
                <w:rFonts w:hint="eastAsia" w:ascii="宋体" w:hAnsi="宋体" w:eastAsia="宋体" w:cs="宋体"/>
                <w:color w:val="000000"/>
                <w:kern w:val="0"/>
                <w:sz w:val="24"/>
                <w:lang w:val="en-US" w:eastAsia="zh-CN" w:bidi="ar"/>
              </w:rPr>
              <w:t>19</w:t>
            </w:r>
            <w:r>
              <w:rPr>
                <w:rFonts w:hint="eastAsia" w:ascii="宋体" w:hAnsi="宋体" w:eastAsia="宋体" w:cs="宋体"/>
                <w:color w:val="000000"/>
                <w:kern w:val="0"/>
                <w:sz w:val="24"/>
                <w:lang w:bidi="ar"/>
              </w:rPr>
              <w:t>年</w:t>
            </w:r>
            <w:r>
              <w:rPr>
                <w:rFonts w:hint="eastAsia" w:ascii="宋体" w:hAnsi="宋体" w:eastAsia="宋体" w:cs="宋体"/>
                <w:color w:val="000000"/>
                <w:kern w:val="0"/>
                <w:sz w:val="24"/>
                <w:lang w:val="en-US" w:eastAsia="zh-CN" w:bidi="ar"/>
              </w:rPr>
              <w:t>1</w:t>
            </w:r>
            <w:r>
              <w:rPr>
                <w:rFonts w:hint="eastAsia" w:ascii="宋体" w:hAnsi="宋体" w:eastAsia="宋体" w:cs="宋体"/>
                <w:color w:val="000000"/>
                <w:kern w:val="0"/>
                <w:sz w:val="24"/>
                <w:lang w:bidi="ar"/>
              </w:rPr>
              <w:t>月开始建设</w:t>
            </w:r>
            <w:r>
              <w:rPr>
                <w:rFonts w:hint="eastAsia" w:ascii="宋体" w:hAnsi="宋体" w:eastAsia="宋体" w:cs="宋体"/>
                <w:color w:val="000000"/>
                <w:kern w:val="0"/>
                <w:sz w:val="24"/>
                <w:lang w:val="en-US" w:eastAsia="zh-CN" w:bidi="ar"/>
              </w:rPr>
              <w:t>该地块</w:t>
            </w:r>
            <w:r>
              <w:rPr>
                <w:rFonts w:hint="eastAsia" w:ascii="宋体" w:hAnsi="宋体" w:eastAsia="宋体" w:cs="宋体"/>
                <w:color w:val="000000"/>
                <w:kern w:val="0"/>
                <w:sz w:val="24"/>
                <w:lang w:bidi="ar"/>
              </w:rPr>
              <w:t>。</w:t>
            </w:r>
          </w:p>
        </w:tc>
        <w:tc>
          <w:tcPr>
            <w:tcW w:w="2127" w:type="dxa"/>
            <w:tcBorders>
              <w:tl2br w:val="nil"/>
              <w:tr2bl w:val="nil"/>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bidi="ar"/>
              </w:rPr>
              <w:t>现场地面可见</w:t>
            </w:r>
            <w:r>
              <w:rPr>
                <w:rFonts w:hint="eastAsia" w:ascii="宋体" w:hAnsi="宋体" w:eastAsia="宋体" w:cs="宋体"/>
                <w:color w:val="000000"/>
                <w:kern w:val="0"/>
                <w:sz w:val="24"/>
                <w:lang w:val="en-US" w:eastAsia="zh-CN" w:bidi="ar"/>
              </w:rPr>
              <w:t>已建设完成的商住房</w:t>
            </w:r>
            <w:r>
              <w:rPr>
                <w:rFonts w:hint="eastAsia" w:ascii="宋体" w:hAnsi="宋体" w:eastAsia="宋体" w:cs="宋体"/>
                <w:color w:val="000000"/>
                <w:kern w:val="0"/>
                <w:sz w:val="24"/>
                <w:lang w:bidi="ar"/>
              </w:rPr>
              <w:t>。</w:t>
            </w:r>
          </w:p>
        </w:tc>
        <w:tc>
          <w:tcPr>
            <w:tcW w:w="2040" w:type="dxa"/>
            <w:tcBorders>
              <w:tl2br w:val="nil"/>
              <w:tr2bl w:val="nil"/>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sz w:val="24"/>
              </w:rPr>
              <w:t>原为</w:t>
            </w:r>
            <w:r>
              <w:rPr>
                <w:rFonts w:hint="eastAsia" w:ascii="宋体" w:hAnsi="宋体" w:eastAsia="宋体" w:cs="宋体"/>
                <w:color w:val="000000"/>
                <w:kern w:val="0"/>
                <w:sz w:val="24"/>
                <w:lang w:bidi="ar"/>
              </w:rPr>
              <w:t>建设用地、水浇地</w:t>
            </w:r>
            <w:r>
              <w:rPr>
                <w:rFonts w:hint="eastAsia" w:ascii="宋体" w:hAnsi="宋体" w:eastAsia="宋体" w:cs="宋体"/>
                <w:color w:val="000000"/>
                <w:sz w:val="24"/>
              </w:rPr>
              <w:t>，20</w:t>
            </w:r>
            <w:r>
              <w:rPr>
                <w:rFonts w:hint="eastAsia" w:ascii="宋体" w:hAnsi="宋体" w:eastAsia="宋体" w:cs="宋体"/>
                <w:color w:val="000000"/>
                <w:sz w:val="24"/>
                <w:lang w:val="en-US" w:eastAsia="zh-CN"/>
              </w:rPr>
              <w:t>19</w:t>
            </w:r>
            <w:r>
              <w:rPr>
                <w:rFonts w:hint="eastAsia" w:ascii="宋体" w:hAnsi="宋体" w:eastAsia="宋体" w:cs="宋体"/>
                <w:color w:val="000000"/>
                <w:sz w:val="24"/>
              </w:rPr>
              <w:t>年开始陆续开发利用。</w:t>
            </w:r>
          </w:p>
        </w:tc>
        <w:tc>
          <w:tcPr>
            <w:tcW w:w="919" w:type="dxa"/>
            <w:tcBorders>
              <w:tl2br w:val="nil"/>
              <w:tr2bl w:val="nil"/>
            </w:tcBorders>
            <w:shd w:val="clear" w:color="auto" w:fill="auto"/>
            <w:vAlign w:val="center"/>
          </w:tcPr>
          <w:p>
            <w:pPr>
              <w:widowControl/>
              <w:textAlignment w:val="center"/>
              <w:rPr>
                <w:rFonts w:ascii="宋体" w:hAnsi="宋体" w:eastAsia="宋体" w:cs="宋体"/>
                <w:color w:val="000000"/>
                <w:sz w:val="24"/>
              </w:rPr>
            </w:pPr>
            <w:r>
              <w:rPr>
                <w:rFonts w:hint="eastAsia" w:ascii="宋体" w:hAnsi="宋体" w:eastAsia="宋体" w:cs="宋体"/>
                <w:color w:val="000000"/>
                <w:kern w:val="0"/>
                <w:sz w:val="24"/>
                <w:lang w:bidi="ar"/>
              </w:rPr>
              <w:t>基本一致</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1928" w:hRule="atLeast"/>
        </w:trPr>
        <w:tc>
          <w:tcPr>
            <w:tcW w:w="1443" w:type="dxa"/>
            <w:tcBorders>
              <w:tl2br w:val="nil"/>
              <w:tr2bl w:val="nil"/>
            </w:tcBorders>
            <w:shd w:val="clear" w:color="auto" w:fill="auto"/>
            <w:vAlign w:val="center"/>
          </w:tcPr>
          <w:p>
            <w:pPr>
              <w:widowControl/>
              <w:jc w:val="center"/>
              <w:textAlignment w:val="center"/>
              <w:rPr>
                <w:rFonts w:ascii="宋体" w:hAnsi="宋体" w:eastAsia="宋体" w:cs="MingLiU"/>
                <w:color w:val="000000"/>
                <w:sz w:val="24"/>
              </w:rPr>
            </w:pPr>
            <w:r>
              <w:rPr>
                <w:rFonts w:ascii="宋体" w:hAnsi="宋体" w:eastAsia="宋体" w:cs="MingLiU"/>
                <w:color w:val="000000"/>
                <w:kern w:val="0"/>
                <w:sz w:val="24"/>
                <w:lang w:bidi="ar"/>
              </w:rPr>
              <w:t>调査地块相邻地块情况</w:t>
            </w:r>
          </w:p>
        </w:tc>
        <w:tc>
          <w:tcPr>
            <w:tcW w:w="2469" w:type="dxa"/>
            <w:tcBorders>
              <w:tl2br w:val="nil"/>
              <w:tr2bl w:val="nil"/>
            </w:tcBorders>
            <w:shd w:val="clear" w:color="auto" w:fill="auto"/>
            <w:vAlign w:val="center"/>
          </w:tcPr>
          <w:p>
            <w:pPr>
              <w:widowControl/>
              <w:textAlignment w:val="top"/>
              <w:rPr>
                <w:rFonts w:ascii="宋体" w:hAnsi="宋体" w:eastAsia="宋体" w:cs="MingLiU"/>
                <w:color w:val="000000"/>
                <w:sz w:val="24"/>
              </w:rPr>
            </w:pPr>
            <w:r>
              <w:rPr>
                <w:rFonts w:ascii="宋体" w:hAnsi="宋体" w:eastAsia="宋体" w:cs="MingLiU"/>
                <w:color w:val="000000"/>
                <w:kern w:val="0"/>
                <w:sz w:val="24"/>
                <w:lang w:bidi="ar"/>
              </w:rPr>
              <w:t>卫星历史影像资料显示调査地块周边相邻地块最初为</w:t>
            </w:r>
            <w:r>
              <w:rPr>
                <w:rFonts w:hint="eastAsia" w:ascii="宋体" w:hAnsi="宋体" w:eastAsia="宋体" w:cs="宋体"/>
                <w:color w:val="000000"/>
                <w:kern w:val="0"/>
                <w:sz w:val="24"/>
                <w:lang w:val="en-US" w:eastAsia="zh-CN" w:bidi="ar"/>
              </w:rPr>
              <w:t>水浇地</w:t>
            </w:r>
            <w:r>
              <w:rPr>
                <w:rFonts w:hint="eastAsia" w:ascii="宋体" w:hAnsi="宋体" w:eastAsia="宋体" w:cs="宋体"/>
                <w:color w:val="000000"/>
                <w:kern w:val="0"/>
                <w:sz w:val="24"/>
                <w:lang w:bidi="ar"/>
              </w:rPr>
              <w:t>，</w:t>
            </w:r>
            <w:r>
              <w:rPr>
                <w:rFonts w:hint="eastAsia" w:ascii="宋体" w:hAnsi="宋体" w:eastAsia="宋体" w:cs="MingLiU"/>
                <w:color w:val="000000"/>
                <w:kern w:val="0"/>
                <w:sz w:val="24"/>
                <w:lang w:bidi="ar"/>
              </w:rPr>
              <w:t>目前</w:t>
            </w:r>
            <w:r>
              <w:rPr>
                <w:rFonts w:ascii="宋体" w:hAnsi="宋体" w:eastAsia="宋体" w:cs="MingLiU"/>
                <w:color w:val="000000"/>
                <w:kern w:val="0"/>
                <w:sz w:val="24"/>
                <w:lang w:bidi="ar"/>
              </w:rPr>
              <w:t>建设</w:t>
            </w:r>
            <w:r>
              <w:rPr>
                <w:rFonts w:hint="eastAsia" w:ascii="宋体" w:hAnsi="宋体" w:eastAsia="宋体" w:cs="MingLiU"/>
                <w:color w:val="000000"/>
                <w:kern w:val="0"/>
                <w:sz w:val="24"/>
                <w:lang w:val="en-US" w:eastAsia="zh-CN" w:bidi="ar"/>
              </w:rPr>
              <w:t>隆泰丽景苑小区</w:t>
            </w:r>
            <w:r>
              <w:rPr>
                <w:rFonts w:ascii="宋体" w:hAnsi="宋体" w:eastAsia="宋体" w:cs="MingLiU"/>
                <w:color w:val="000000"/>
                <w:kern w:val="0"/>
                <w:sz w:val="24"/>
                <w:lang w:bidi="ar"/>
              </w:rPr>
              <w:t>。</w:t>
            </w:r>
          </w:p>
        </w:tc>
        <w:tc>
          <w:tcPr>
            <w:tcW w:w="2127"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调査地块周边相邻地块现为</w:t>
            </w:r>
            <w:r>
              <w:rPr>
                <w:rFonts w:hint="eastAsia" w:ascii="宋体" w:hAnsi="宋体" w:eastAsia="宋体" w:cs="宋体"/>
                <w:color w:val="000000"/>
                <w:kern w:val="0"/>
                <w:sz w:val="24"/>
                <w:lang w:val="en-US" w:eastAsia="zh-CN" w:bidi="ar"/>
              </w:rPr>
              <w:t>商住用地</w:t>
            </w:r>
            <w:r>
              <w:rPr>
                <w:rFonts w:ascii="宋体" w:hAnsi="宋体" w:eastAsia="宋体" w:cs="MingLiU"/>
                <w:color w:val="000000"/>
                <w:kern w:val="0"/>
                <w:sz w:val="24"/>
                <w:lang w:bidi="ar"/>
              </w:rPr>
              <w:t>。</w:t>
            </w:r>
          </w:p>
        </w:tc>
        <w:tc>
          <w:tcPr>
            <w:tcW w:w="2040"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紧邻区域为</w:t>
            </w:r>
            <w:r>
              <w:rPr>
                <w:rFonts w:hint="eastAsia" w:ascii="宋体" w:hAnsi="宋体" w:eastAsia="宋体" w:cs="MingLiU"/>
                <w:color w:val="000000"/>
                <w:kern w:val="0"/>
                <w:sz w:val="24"/>
                <w:lang w:val="en-US" w:eastAsia="zh-CN" w:bidi="ar"/>
              </w:rPr>
              <w:t>小区和</w:t>
            </w:r>
            <w:r>
              <w:rPr>
                <w:rFonts w:hint="eastAsia" w:ascii="宋体" w:hAnsi="宋体" w:eastAsia="宋体" w:cs="MingLiU"/>
                <w:color w:val="000000"/>
                <w:kern w:val="0"/>
                <w:sz w:val="24"/>
                <w:lang w:bidi="ar"/>
              </w:rPr>
              <w:t>基本农田，</w:t>
            </w:r>
            <w:r>
              <w:rPr>
                <w:rFonts w:ascii="宋体" w:hAnsi="宋体" w:eastAsia="宋体" w:cs="MingLiU"/>
                <w:color w:val="000000"/>
                <w:kern w:val="0"/>
                <w:sz w:val="24"/>
                <w:lang w:bidi="ar"/>
              </w:rPr>
              <w:t>无污染源存在。</w:t>
            </w:r>
          </w:p>
        </w:tc>
        <w:tc>
          <w:tcPr>
            <w:tcW w:w="919" w:type="dxa"/>
            <w:tcBorders>
              <w:tl2br w:val="nil"/>
              <w:tr2bl w:val="nil"/>
            </w:tcBorders>
            <w:shd w:val="clear" w:color="auto" w:fill="auto"/>
            <w:vAlign w:val="center"/>
          </w:tcPr>
          <w:p>
            <w:pPr>
              <w:widowControl/>
              <w:jc w:val="left"/>
              <w:textAlignment w:val="center"/>
              <w:rPr>
                <w:rFonts w:ascii="宋体" w:hAnsi="宋体" w:eastAsia="宋体" w:cs="MingLiU"/>
                <w:color w:val="000000"/>
                <w:sz w:val="24"/>
              </w:rPr>
            </w:pPr>
            <w:r>
              <w:rPr>
                <w:rFonts w:ascii="宋体" w:hAnsi="宋体" w:eastAsia="宋体" w:cs="MingLiU"/>
                <w:color w:val="000000"/>
                <w:kern w:val="0"/>
                <w:sz w:val="24"/>
                <w:lang w:bidi="ar"/>
              </w:rPr>
              <w:t xml:space="preserve">基本 </w:t>
            </w:r>
            <w:r>
              <w:rPr>
                <w:rFonts w:hint="eastAsia" w:ascii="宋体" w:hAnsi="宋体" w:eastAsia="宋体" w:cs="MingLiU"/>
                <w:color w:val="000000"/>
                <w:kern w:val="0"/>
                <w:sz w:val="24"/>
                <w:lang w:bidi="ar"/>
              </w:rPr>
              <w:t>一</w:t>
            </w:r>
            <w:r>
              <w:rPr>
                <w:rFonts w:ascii="宋体" w:hAnsi="宋体" w:eastAsia="宋体" w:cs="MingLiU"/>
                <w:color w:val="000000"/>
                <w:kern w:val="0"/>
                <w:sz w:val="24"/>
                <w:lang w:bidi="ar"/>
              </w:rPr>
              <w:t>致</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2378" w:hRule="atLeast"/>
        </w:trPr>
        <w:tc>
          <w:tcPr>
            <w:tcW w:w="1443" w:type="dxa"/>
            <w:tcBorders>
              <w:tl2br w:val="nil"/>
              <w:tr2bl w:val="nil"/>
            </w:tcBorders>
            <w:shd w:val="clear" w:color="auto" w:fill="auto"/>
            <w:vAlign w:val="center"/>
          </w:tcPr>
          <w:p>
            <w:pPr>
              <w:widowControl/>
              <w:jc w:val="center"/>
              <w:textAlignment w:val="center"/>
              <w:rPr>
                <w:rFonts w:ascii="宋体" w:hAnsi="宋体" w:eastAsia="宋体" w:cs="MingLiU"/>
                <w:color w:val="000000"/>
                <w:sz w:val="24"/>
              </w:rPr>
            </w:pPr>
            <w:r>
              <w:rPr>
                <w:rFonts w:ascii="宋体" w:hAnsi="宋体" w:eastAsia="宋体" w:cs="MingLiU"/>
                <w:color w:val="000000"/>
                <w:kern w:val="0"/>
                <w:sz w:val="24"/>
                <w:lang w:bidi="ar"/>
              </w:rPr>
              <w:t>该调査地块历史上是否存在危险废物堆放、固废堆放与倾倒、固废填埋等情况？</w:t>
            </w:r>
          </w:p>
        </w:tc>
        <w:tc>
          <w:tcPr>
            <w:tcW w:w="2469"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卫星历史影像资料显示</w:t>
            </w:r>
            <w:r>
              <w:rPr>
                <w:rFonts w:hint="eastAsia" w:ascii="宋体" w:hAnsi="宋体" w:eastAsia="宋体" w:cs="MingLiU"/>
                <w:color w:val="000000"/>
                <w:kern w:val="0"/>
                <w:sz w:val="24"/>
                <w:lang w:bidi="ar"/>
              </w:rPr>
              <w:t>为</w:t>
            </w:r>
            <w:r>
              <w:rPr>
                <w:rFonts w:hint="eastAsia" w:ascii="宋体" w:hAnsi="宋体" w:eastAsia="宋体" w:cs="MingLiU"/>
                <w:color w:val="000000"/>
                <w:kern w:val="0"/>
                <w:sz w:val="24"/>
                <w:lang w:val="en-US" w:eastAsia="zh-CN" w:bidi="ar"/>
              </w:rPr>
              <w:t>建筑小区和基本农田</w:t>
            </w:r>
            <w:r>
              <w:rPr>
                <w:rFonts w:ascii="宋体" w:hAnsi="宋体" w:eastAsia="宋体" w:cs="MingLiU"/>
                <w:color w:val="000000"/>
                <w:kern w:val="0"/>
                <w:sz w:val="24"/>
                <w:lang w:bidi="ar"/>
              </w:rPr>
              <w:t>，不存在危险废物堆放、固废堆放与倾倒、固废填埋等情况。</w:t>
            </w:r>
          </w:p>
        </w:tc>
        <w:tc>
          <w:tcPr>
            <w:tcW w:w="2127"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地块内未发现固体废物和危险废物堆放</w:t>
            </w:r>
            <w:r>
              <w:rPr>
                <w:rFonts w:hint="eastAsia" w:ascii="宋体" w:hAnsi="宋体" w:eastAsia="宋体" w:cs="MingLiU"/>
                <w:color w:val="000000"/>
                <w:kern w:val="0"/>
                <w:sz w:val="24"/>
                <w:lang w:bidi="ar"/>
              </w:rPr>
              <w:t>、</w:t>
            </w:r>
            <w:r>
              <w:rPr>
                <w:rFonts w:ascii="宋体" w:hAnsi="宋体" w:eastAsia="宋体" w:cs="MingLiU"/>
                <w:color w:val="000000"/>
                <w:kern w:val="0"/>
                <w:sz w:val="24"/>
                <w:lang w:bidi="ar"/>
              </w:rPr>
              <w:t>倾倒</w:t>
            </w:r>
            <w:r>
              <w:rPr>
                <w:rFonts w:hint="eastAsia" w:ascii="宋体" w:hAnsi="宋体" w:eastAsia="宋体" w:cs="MingLiU"/>
                <w:color w:val="000000"/>
                <w:kern w:val="0"/>
                <w:sz w:val="24"/>
                <w:lang w:bidi="ar"/>
              </w:rPr>
              <w:t>和</w:t>
            </w:r>
            <w:r>
              <w:rPr>
                <w:rFonts w:ascii="宋体" w:hAnsi="宋体" w:eastAsia="宋体" w:cs="MingLiU"/>
                <w:color w:val="000000"/>
                <w:kern w:val="0"/>
                <w:sz w:val="24"/>
                <w:lang w:bidi="ar"/>
              </w:rPr>
              <w:t>填埋</w:t>
            </w:r>
            <w:r>
              <w:rPr>
                <w:rFonts w:hint="eastAsia" w:ascii="宋体" w:hAnsi="宋体" w:eastAsia="宋体" w:cs="MingLiU"/>
                <w:color w:val="000000"/>
                <w:kern w:val="0"/>
                <w:sz w:val="24"/>
                <w:lang w:bidi="ar"/>
              </w:rPr>
              <w:t>痕迹</w:t>
            </w:r>
            <w:r>
              <w:rPr>
                <w:rFonts w:ascii="宋体" w:hAnsi="宋体" w:eastAsia="宋体" w:cs="MingLiU"/>
                <w:color w:val="000000"/>
                <w:kern w:val="0"/>
                <w:sz w:val="24"/>
                <w:lang w:bidi="ar"/>
              </w:rPr>
              <w:t>。</w:t>
            </w:r>
          </w:p>
        </w:tc>
        <w:tc>
          <w:tcPr>
            <w:tcW w:w="2040"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不存在危险废物堆放、固废堆放与倾倒、固废填埋等情况。</w:t>
            </w:r>
          </w:p>
        </w:tc>
        <w:tc>
          <w:tcPr>
            <w:tcW w:w="919" w:type="dxa"/>
            <w:tcBorders>
              <w:tl2br w:val="nil"/>
              <w:tr2bl w:val="nil"/>
            </w:tcBorders>
            <w:shd w:val="clear" w:color="auto" w:fill="auto"/>
            <w:vAlign w:val="center"/>
          </w:tcPr>
          <w:p>
            <w:pPr>
              <w:widowControl/>
              <w:jc w:val="left"/>
              <w:textAlignment w:val="center"/>
              <w:rPr>
                <w:rFonts w:ascii="宋体" w:hAnsi="宋体" w:eastAsia="宋体" w:cs="MingLiU"/>
                <w:color w:val="000000"/>
                <w:sz w:val="24"/>
              </w:rPr>
            </w:pPr>
            <w:r>
              <w:rPr>
                <w:rFonts w:hint="eastAsia" w:ascii="宋体" w:hAnsi="宋体" w:eastAsia="宋体" w:cs="MingLiU"/>
                <w:color w:val="000000"/>
                <w:kern w:val="0"/>
                <w:sz w:val="24"/>
                <w:lang w:bidi="ar"/>
              </w:rPr>
              <w:t>基</w:t>
            </w:r>
            <w:r>
              <w:rPr>
                <w:rFonts w:ascii="宋体" w:hAnsi="宋体" w:eastAsia="宋体" w:cs="MingLiU"/>
                <w:color w:val="000000"/>
                <w:kern w:val="0"/>
                <w:sz w:val="24"/>
                <w:lang w:bidi="ar"/>
              </w:rPr>
              <w:t>本 一致</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2496" w:hRule="atLeast"/>
        </w:trPr>
        <w:tc>
          <w:tcPr>
            <w:tcW w:w="1443" w:type="dxa"/>
            <w:tcBorders>
              <w:tl2br w:val="nil"/>
              <w:tr2bl w:val="nil"/>
            </w:tcBorders>
            <w:shd w:val="clear" w:color="auto" w:fill="auto"/>
            <w:vAlign w:val="center"/>
          </w:tcPr>
          <w:p>
            <w:pPr>
              <w:widowControl/>
              <w:jc w:val="left"/>
              <w:textAlignment w:val="center"/>
              <w:rPr>
                <w:rFonts w:ascii="宋体" w:hAnsi="宋体" w:eastAsia="宋体" w:cs="MingLiU"/>
                <w:color w:val="000000"/>
                <w:sz w:val="24"/>
              </w:rPr>
            </w:pPr>
            <w:r>
              <w:rPr>
                <w:rFonts w:ascii="宋体" w:hAnsi="宋体" w:eastAsia="宋体" w:cs="MingLiU"/>
                <w:color w:val="000000"/>
                <w:kern w:val="0"/>
                <w:sz w:val="24"/>
                <w:lang w:bidi="ar"/>
              </w:rPr>
              <w:t>该调査地块历史上是否涉及工矿用途、规模化养殖、有毒有害物质储存与输送？</w:t>
            </w:r>
          </w:p>
        </w:tc>
        <w:tc>
          <w:tcPr>
            <w:tcW w:w="2469"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卫星历史影像资料显示</w:t>
            </w:r>
            <w:r>
              <w:rPr>
                <w:rFonts w:hint="eastAsia" w:ascii="宋体" w:hAnsi="宋体" w:eastAsia="宋体" w:cs="MingLiU"/>
                <w:color w:val="000000"/>
                <w:kern w:val="0"/>
                <w:sz w:val="24"/>
                <w:lang w:val="en-US" w:eastAsia="zh-CN" w:bidi="ar"/>
              </w:rPr>
              <w:t>建筑小区和基本农田</w:t>
            </w:r>
            <w:r>
              <w:rPr>
                <w:rFonts w:ascii="宋体" w:hAnsi="宋体" w:eastAsia="宋体" w:cs="MingLiU"/>
                <w:color w:val="000000"/>
                <w:kern w:val="0"/>
                <w:sz w:val="24"/>
                <w:lang w:bidi="ar"/>
              </w:rPr>
              <w:t>，不涉及工矿用途、规模化养殖、有毒有害物质储存与输送。</w:t>
            </w:r>
          </w:p>
        </w:tc>
        <w:tc>
          <w:tcPr>
            <w:tcW w:w="2127"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不涉及工矿用途、规模化养殖、有毒有害物质储 存与输送。</w:t>
            </w:r>
          </w:p>
        </w:tc>
        <w:tc>
          <w:tcPr>
            <w:tcW w:w="2040"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不涉及工矿用途、规模化养 殖、有毒有害物质 储存与输送。</w:t>
            </w:r>
          </w:p>
        </w:tc>
        <w:tc>
          <w:tcPr>
            <w:tcW w:w="919" w:type="dxa"/>
            <w:tcBorders>
              <w:tl2br w:val="nil"/>
              <w:tr2bl w:val="nil"/>
            </w:tcBorders>
            <w:shd w:val="clear" w:color="auto" w:fill="auto"/>
            <w:vAlign w:val="center"/>
          </w:tcPr>
          <w:p>
            <w:pPr>
              <w:widowControl/>
              <w:jc w:val="left"/>
              <w:textAlignment w:val="center"/>
              <w:rPr>
                <w:rFonts w:ascii="宋体" w:hAnsi="宋体" w:eastAsia="宋体" w:cs="MingLiU"/>
                <w:color w:val="000000"/>
                <w:sz w:val="24"/>
              </w:rPr>
            </w:pPr>
            <w:r>
              <w:rPr>
                <w:rFonts w:ascii="宋体" w:hAnsi="宋体" w:eastAsia="宋体" w:cs="MingLiU"/>
                <w:color w:val="000000"/>
                <w:kern w:val="0"/>
                <w:sz w:val="24"/>
                <w:lang w:bidi="ar"/>
              </w:rPr>
              <w:t xml:space="preserve">基本 </w:t>
            </w:r>
            <w:r>
              <w:rPr>
                <w:rFonts w:hint="eastAsia" w:ascii="宋体" w:hAnsi="宋体" w:eastAsia="宋体" w:cs="MingLiU"/>
                <w:color w:val="000000"/>
                <w:kern w:val="0"/>
                <w:sz w:val="24"/>
                <w:lang w:bidi="ar"/>
              </w:rPr>
              <w:t>一</w:t>
            </w:r>
            <w:r>
              <w:rPr>
                <w:rFonts w:ascii="宋体" w:hAnsi="宋体" w:eastAsia="宋体" w:cs="MingLiU"/>
                <w:color w:val="000000"/>
                <w:kern w:val="0"/>
                <w:sz w:val="24"/>
                <w:lang w:bidi="ar"/>
              </w:rPr>
              <w:t>致</w:t>
            </w:r>
          </w:p>
        </w:tc>
      </w:tr>
      <w:tr>
        <w:tblPrEx>
          <w:tblBorders>
            <w:top w:val="double" w:color="000000" w:sz="6" w:space="0"/>
            <w:left w:val="double" w:color="000000" w:sz="6" w:space="0"/>
            <w:bottom w:val="double" w:color="000000" w:sz="6" w:space="0"/>
            <w:right w:val="double" w:color="000000" w:sz="6" w:space="0"/>
            <w:insideH w:val="single" w:color="000000" w:sz="4" w:space="0"/>
            <w:insideV w:val="single" w:color="000000" w:sz="4" w:space="0"/>
          </w:tblBorders>
          <w:tblCellMar>
            <w:top w:w="0" w:type="dxa"/>
            <w:left w:w="108" w:type="dxa"/>
            <w:bottom w:w="0" w:type="dxa"/>
            <w:right w:w="108" w:type="dxa"/>
          </w:tblCellMar>
        </w:tblPrEx>
        <w:trPr>
          <w:trHeight w:val="1356" w:hRule="atLeast"/>
        </w:trPr>
        <w:tc>
          <w:tcPr>
            <w:tcW w:w="1443" w:type="dxa"/>
            <w:tcBorders>
              <w:tl2br w:val="nil"/>
              <w:tr2bl w:val="nil"/>
            </w:tcBorders>
            <w:shd w:val="clear" w:color="auto" w:fill="auto"/>
            <w:vAlign w:val="center"/>
          </w:tcPr>
          <w:p>
            <w:pPr>
              <w:widowControl/>
              <w:jc w:val="center"/>
              <w:textAlignment w:val="center"/>
              <w:rPr>
                <w:rFonts w:ascii="宋体" w:hAnsi="宋体" w:eastAsia="宋体" w:cs="MingLiU"/>
                <w:color w:val="000000"/>
                <w:sz w:val="24"/>
              </w:rPr>
            </w:pPr>
            <w:r>
              <w:rPr>
                <w:rFonts w:ascii="宋体" w:hAnsi="宋体" w:eastAsia="宋体" w:cs="MingLiU"/>
                <w:color w:val="000000"/>
                <w:kern w:val="0"/>
                <w:sz w:val="24"/>
                <w:lang w:bidi="ar"/>
              </w:rPr>
              <w:t>调査地块是否发生过环境污染事故</w:t>
            </w:r>
          </w:p>
        </w:tc>
        <w:tc>
          <w:tcPr>
            <w:tcW w:w="2469"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该地块未发生环境污染事故的相关资料。</w:t>
            </w:r>
          </w:p>
        </w:tc>
        <w:tc>
          <w:tcPr>
            <w:tcW w:w="2127"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相邻地块无污染源存在，未发生过 环境污染事故。</w:t>
            </w:r>
          </w:p>
        </w:tc>
        <w:tc>
          <w:tcPr>
            <w:tcW w:w="2040" w:type="dxa"/>
            <w:tcBorders>
              <w:tl2br w:val="nil"/>
              <w:tr2bl w:val="nil"/>
            </w:tcBorders>
            <w:shd w:val="clear" w:color="auto" w:fill="auto"/>
            <w:vAlign w:val="center"/>
          </w:tcPr>
          <w:p>
            <w:pPr>
              <w:widowControl/>
              <w:textAlignment w:val="center"/>
              <w:rPr>
                <w:rFonts w:ascii="宋体" w:hAnsi="宋体" w:eastAsia="宋体" w:cs="MingLiU"/>
                <w:color w:val="000000"/>
                <w:sz w:val="24"/>
              </w:rPr>
            </w:pPr>
            <w:r>
              <w:rPr>
                <w:rFonts w:ascii="宋体" w:hAnsi="宋体" w:eastAsia="宋体" w:cs="MingLiU"/>
                <w:color w:val="000000"/>
                <w:kern w:val="0"/>
                <w:sz w:val="24"/>
                <w:lang w:bidi="ar"/>
              </w:rPr>
              <w:t>未发生过环境污染事故。</w:t>
            </w:r>
          </w:p>
        </w:tc>
        <w:tc>
          <w:tcPr>
            <w:tcW w:w="919" w:type="dxa"/>
            <w:tcBorders>
              <w:tl2br w:val="nil"/>
              <w:tr2bl w:val="nil"/>
            </w:tcBorders>
            <w:shd w:val="clear" w:color="auto" w:fill="auto"/>
            <w:vAlign w:val="center"/>
          </w:tcPr>
          <w:p>
            <w:pPr>
              <w:widowControl/>
              <w:jc w:val="left"/>
              <w:textAlignment w:val="center"/>
              <w:rPr>
                <w:rFonts w:ascii="宋体" w:hAnsi="宋体" w:eastAsia="宋体" w:cs="MingLiU"/>
                <w:color w:val="000000"/>
                <w:sz w:val="24"/>
              </w:rPr>
            </w:pPr>
            <w:r>
              <w:rPr>
                <w:rFonts w:ascii="宋体" w:hAnsi="宋体" w:eastAsia="宋体" w:cs="MingLiU"/>
                <w:color w:val="000000"/>
                <w:kern w:val="0"/>
                <w:sz w:val="24"/>
                <w:lang w:bidi="ar"/>
              </w:rPr>
              <w:t xml:space="preserve">基本 </w:t>
            </w:r>
            <w:r>
              <w:rPr>
                <w:rFonts w:hint="eastAsia" w:ascii="宋体" w:hAnsi="宋体" w:eastAsia="宋体" w:cs="MingLiU"/>
                <w:color w:val="000000"/>
                <w:kern w:val="0"/>
                <w:sz w:val="24"/>
                <w:lang w:bidi="ar"/>
              </w:rPr>
              <w:t>一</w:t>
            </w:r>
            <w:r>
              <w:rPr>
                <w:rFonts w:ascii="宋体" w:hAnsi="宋体" w:eastAsia="宋体" w:cs="MingLiU"/>
                <w:color w:val="000000"/>
                <w:kern w:val="0"/>
                <w:sz w:val="24"/>
                <w:lang w:bidi="ar"/>
              </w:rPr>
              <w:t>致</w:t>
            </w:r>
          </w:p>
        </w:tc>
      </w:tr>
    </w:tbl>
    <w:p>
      <w:pPr>
        <w:widowControl/>
        <w:outlineLvl w:val="1"/>
        <w:rPr>
          <w:rFonts w:ascii="宋体" w:hAnsi="宋体" w:eastAsia="宋体" w:cs="宋体"/>
          <w:b/>
          <w:bCs/>
          <w:color w:val="000000"/>
          <w:kern w:val="0"/>
          <w:sz w:val="28"/>
          <w:szCs w:val="28"/>
          <w:lang w:bidi="ar"/>
        </w:rPr>
      </w:pPr>
      <w:bookmarkStart w:id="67" w:name="_Toc12093"/>
      <w:bookmarkStart w:id="68" w:name="_Toc19171"/>
      <w:r>
        <w:rPr>
          <w:rFonts w:hint="eastAsia" w:ascii="宋体" w:hAnsi="宋体" w:eastAsia="宋体" w:cs="宋体"/>
          <w:b/>
          <w:bCs/>
          <w:color w:val="000000"/>
          <w:kern w:val="0"/>
          <w:sz w:val="28"/>
          <w:szCs w:val="28"/>
          <w:lang w:bidi="ar"/>
        </w:rPr>
        <w:t>5.4</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与污染物迁移相关的环境因素分析</w:t>
      </w:r>
      <w:bookmarkEnd w:id="67"/>
      <w:bookmarkEnd w:id="68"/>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地块原为建设用地、水浇地。</w:t>
      </w:r>
    </w:p>
    <w:p>
      <w:pPr>
        <w:widowControl/>
        <w:ind w:firstLine="560" w:firstLineChars="200"/>
        <w:rPr>
          <w:rFonts w:asciiTheme="minorEastAsia" w:hAnsiTheme="minorEastAsia" w:cstheme="minorEastAsia"/>
          <w:sz w:val="28"/>
          <w:szCs w:val="36"/>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w:t>
      </w:r>
      <w:r>
        <w:rPr>
          <w:rFonts w:hint="eastAsia" w:asciiTheme="minorEastAsia" w:hAnsiTheme="minorEastAsia" w:cstheme="minorEastAsia"/>
          <w:sz w:val="28"/>
          <w:szCs w:val="36"/>
        </w:rPr>
        <w:t>周边</w:t>
      </w:r>
      <w:r>
        <w:rPr>
          <w:rFonts w:asciiTheme="minorEastAsia" w:hAnsiTheme="minorEastAsia" w:cstheme="minorEastAsia"/>
          <w:sz w:val="28"/>
          <w:szCs w:val="36"/>
        </w:rPr>
        <w:t>环境质量状况较好，无生产型企业，无重点排污企业。</w:t>
      </w:r>
    </w:p>
    <w:p>
      <w:pPr>
        <w:widowControl/>
        <w:ind w:firstLine="560" w:firstLineChars="200"/>
        <w:rPr>
          <w:rFonts w:asciiTheme="minorEastAsia" w:hAnsiTheme="minorEastAsia" w:cstheme="minorEastAsia"/>
          <w:sz w:val="28"/>
          <w:szCs w:val="36"/>
        </w:rPr>
      </w:pPr>
    </w:p>
    <w:p>
      <w:pPr>
        <w:widowControl/>
        <w:ind w:firstLine="560" w:firstLineChars="200"/>
        <w:rPr>
          <w:rFonts w:asciiTheme="minorEastAsia" w:hAnsiTheme="minorEastAsia" w:cstheme="minorEastAsia"/>
          <w:sz w:val="28"/>
          <w:szCs w:val="36"/>
        </w:rPr>
      </w:pPr>
    </w:p>
    <w:p>
      <w:pPr>
        <w:widowControl/>
        <w:ind w:firstLine="560" w:firstLineChars="200"/>
        <w:rPr>
          <w:rFonts w:asciiTheme="minorEastAsia" w:hAnsiTheme="minorEastAsia" w:cstheme="minorEastAsia"/>
          <w:sz w:val="28"/>
          <w:szCs w:val="36"/>
        </w:rPr>
      </w:pPr>
    </w:p>
    <w:p>
      <w:pPr>
        <w:widowControl/>
        <w:ind w:firstLine="560" w:firstLineChars="200"/>
        <w:rPr>
          <w:rFonts w:asciiTheme="minorEastAsia" w:hAnsiTheme="minorEastAsia" w:cstheme="minorEastAsia"/>
          <w:sz w:val="28"/>
          <w:szCs w:val="36"/>
        </w:rPr>
      </w:pPr>
    </w:p>
    <w:p>
      <w:pPr>
        <w:widowControl/>
        <w:ind w:firstLine="560" w:firstLineChars="200"/>
        <w:rPr>
          <w:rFonts w:asciiTheme="minorEastAsia" w:hAnsiTheme="minorEastAsia" w:cstheme="minorEastAsia"/>
          <w:sz w:val="28"/>
          <w:szCs w:val="36"/>
        </w:rPr>
      </w:pPr>
    </w:p>
    <w:p>
      <w:pPr>
        <w:widowControl/>
        <w:ind w:firstLine="560" w:firstLineChars="200"/>
        <w:rPr>
          <w:rFonts w:asciiTheme="minorEastAsia" w:hAnsiTheme="minorEastAsia" w:cstheme="minorEastAsia"/>
          <w:sz w:val="28"/>
          <w:szCs w:val="36"/>
        </w:rPr>
      </w:pPr>
    </w:p>
    <w:p>
      <w:pPr>
        <w:widowControl/>
        <w:rPr>
          <w:rFonts w:asciiTheme="minorEastAsia" w:hAnsiTheme="minorEastAsia" w:cstheme="minorEastAsia"/>
          <w:sz w:val="28"/>
          <w:szCs w:val="36"/>
        </w:rPr>
      </w:pPr>
    </w:p>
    <w:p>
      <w:pPr>
        <w:widowControl/>
        <w:jc w:val="both"/>
        <w:outlineLvl w:val="0"/>
        <w:rPr>
          <w:rFonts w:ascii="宋体" w:hAnsi="宋体" w:eastAsia="宋体" w:cs="宋体"/>
          <w:b/>
          <w:bCs/>
          <w:color w:val="000000"/>
          <w:kern w:val="0"/>
          <w:sz w:val="32"/>
          <w:szCs w:val="32"/>
          <w:lang w:bidi="ar"/>
        </w:rPr>
      </w:pPr>
      <w:bookmarkStart w:id="69" w:name="_Toc2960"/>
      <w:bookmarkStart w:id="70" w:name="_Toc9353"/>
      <w:r>
        <w:rPr>
          <w:rFonts w:hint="eastAsia" w:ascii="宋体" w:hAnsi="宋体" w:eastAsia="宋体" w:cs="宋体"/>
          <w:b/>
          <w:bCs/>
          <w:color w:val="000000"/>
          <w:kern w:val="0"/>
          <w:sz w:val="32"/>
          <w:szCs w:val="32"/>
          <w:lang w:val="en-US" w:eastAsia="zh-CN" w:bidi="ar"/>
        </w:rPr>
        <w:t xml:space="preserve">6 </w:t>
      </w:r>
      <w:r>
        <w:rPr>
          <w:rFonts w:hint="eastAsia" w:ascii="宋体" w:hAnsi="宋体" w:eastAsia="宋体" w:cs="宋体"/>
          <w:b/>
          <w:bCs/>
          <w:color w:val="000000"/>
          <w:kern w:val="0"/>
          <w:sz w:val="32"/>
          <w:szCs w:val="32"/>
          <w:lang w:bidi="ar"/>
        </w:rPr>
        <w:t>结果和分析</w:t>
      </w:r>
      <w:bookmarkEnd w:id="69"/>
      <w:bookmarkEnd w:id="70"/>
    </w:p>
    <w:p>
      <w:pPr>
        <w:widowControl/>
        <w:outlineLvl w:val="1"/>
        <w:rPr>
          <w:rFonts w:ascii="宋体" w:hAnsi="宋体" w:eastAsia="宋体" w:cs="宋体"/>
          <w:b/>
          <w:bCs/>
          <w:color w:val="000000"/>
          <w:kern w:val="0"/>
          <w:sz w:val="28"/>
          <w:szCs w:val="28"/>
          <w:lang w:bidi="ar"/>
        </w:rPr>
      </w:pPr>
      <w:bookmarkStart w:id="71" w:name="_Toc14105"/>
      <w:bookmarkStart w:id="72" w:name="_Toc16672"/>
      <w:r>
        <w:rPr>
          <w:rFonts w:hint="eastAsia" w:ascii="宋体" w:hAnsi="宋体" w:eastAsia="宋体" w:cs="宋体"/>
          <w:b/>
          <w:bCs/>
          <w:color w:val="000000"/>
          <w:kern w:val="0"/>
          <w:sz w:val="28"/>
          <w:szCs w:val="28"/>
          <w:lang w:bidi="ar"/>
        </w:rPr>
        <w:t>6.1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调查结果</w:t>
      </w:r>
      <w:bookmarkEnd w:id="71"/>
      <w:bookmarkEnd w:id="72"/>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我单位接受</w:t>
      </w:r>
      <w:r>
        <w:rPr>
          <w:rFonts w:hint="eastAsia" w:ascii="宋体" w:hAnsi="宋体" w:eastAsia="宋体" w:cs="宋体"/>
          <w:color w:val="000000"/>
          <w:kern w:val="0"/>
          <w:sz w:val="28"/>
          <w:szCs w:val="28"/>
          <w:lang w:eastAsia="zh-CN" w:bidi="ar"/>
        </w:rPr>
        <w:t>张掖市隆泰房地产开发有限责任公司</w:t>
      </w:r>
      <w:r>
        <w:rPr>
          <w:rFonts w:hint="eastAsia" w:ascii="宋体" w:hAnsi="宋体" w:eastAsia="宋体" w:cs="宋体"/>
          <w:color w:val="000000"/>
          <w:kern w:val="0"/>
          <w:sz w:val="28"/>
          <w:szCs w:val="28"/>
          <w:lang w:bidi="ar"/>
        </w:rPr>
        <w:t>委托后对调查地块进行了现场踏勘、人员访谈及调查地块相关资料收集。</w:t>
      </w:r>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eastAsia="zh-CN" w:bidi="ar"/>
        </w:rPr>
        <w:t>临泽县隆泰丽景苑二期1号楼、2号楼、4号楼B段及地下车场建设项目位于</w:t>
      </w:r>
      <w:r>
        <w:rPr>
          <w:rFonts w:hint="eastAsia" w:ascii="宋体" w:hAnsi="宋体" w:eastAsia="宋体" w:cs="宋体"/>
          <w:color w:val="000000"/>
          <w:kern w:val="0"/>
          <w:sz w:val="28"/>
          <w:szCs w:val="28"/>
          <w:lang w:val="en-US" w:eastAsia="zh-CN" w:bidi="ar"/>
        </w:rPr>
        <w:t>建筑小区和基本农田</w:t>
      </w:r>
      <w:r>
        <w:rPr>
          <w:rFonts w:hint="eastAsia" w:ascii="宋体" w:hAnsi="宋体" w:eastAsia="宋体" w:cs="宋体"/>
          <w:color w:val="000000"/>
          <w:kern w:val="0"/>
          <w:sz w:val="28"/>
          <w:szCs w:val="28"/>
          <w:lang w:eastAsia="zh-CN" w:bidi="ar"/>
        </w:rPr>
        <w:t>。</w:t>
      </w:r>
      <w:r>
        <w:rPr>
          <w:rFonts w:hint="eastAsia" w:ascii="宋体" w:hAnsi="宋体" w:eastAsia="宋体" w:cs="宋体"/>
          <w:color w:val="000000"/>
          <w:kern w:val="0"/>
          <w:sz w:val="28"/>
          <w:szCs w:val="28"/>
          <w:lang w:bidi="ar"/>
        </w:rPr>
        <w:t>地块中心点地理坐标为（2000国家大地坐标系）：北纬39°0</w:t>
      </w:r>
      <w:r>
        <w:rPr>
          <w:rFonts w:hint="eastAsia" w:ascii="宋体" w:hAnsi="宋体" w:eastAsia="宋体" w:cs="宋体"/>
          <w:color w:val="000000"/>
          <w:kern w:val="0"/>
          <w:sz w:val="28"/>
          <w:szCs w:val="28"/>
          <w:lang w:val="en-US" w:eastAsia="zh-CN" w:bidi="ar"/>
        </w:rPr>
        <w:t>8</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31</w:t>
      </w:r>
      <w:r>
        <w:rPr>
          <w:rFonts w:hint="eastAsia" w:ascii="宋体" w:hAnsi="宋体" w:eastAsia="宋体" w:cs="宋体"/>
          <w:color w:val="000000"/>
          <w:kern w:val="0"/>
          <w:sz w:val="28"/>
          <w:szCs w:val="28"/>
          <w:lang w:bidi="ar"/>
        </w:rPr>
        <w:t>″，东经100°10′</w:t>
      </w:r>
      <w:r>
        <w:rPr>
          <w:rFonts w:hint="eastAsia" w:ascii="宋体" w:hAnsi="宋体" w:eastAsia="宋体" w:cs="宋体"/>
          <w:color w:val="000000"/>
          <w:kern w:val="0"/>
          <w:sz w:val="28"/>
          <w:szCs w:val="28"/>
          <w:lang w:val="en-US" w:eastAsia="zh-CN" w:bidi="ar"/>
        </w:rPr>
        <w:t>17</w:t>
      </w:r>
      <w:r>
        <w:rPr>
          <w:rFonts w:hint="eastAsia" w:ascii="宋体" w:hAnsi="宋体" w:eastAsia="宋体" w:cs="宋体"/>
          <w:color w:val="000000"/>
          <w:kern w:val="0"/>
          <w:sz w:val="28"/>
          <w:szCs w:val="28"/>
          <w:lang w:bidi="ar"/>
        </w:rPr>
        <w:t>″，地块占地面积</w:t>
      </w:r>
      <w:r>
        <w:rPr>
          <w:rFonts w:hint="eastAsia" w:ascii="宋体" w:hAnsi="宋体" w:eastAsia="宋体" w:cs="宋体"/>
          <w:color w:val="000000"/>
          <w:kern w:val="0"/>
          <w:sz w:val="28"/>
          <w:szCs w:val="28"/>
          <w:lang w:eastAsia="zh-CN" w:bidi="ar"/>
        </w:rPr>
        <w:t>8319</w:t>
      </w:r>
      <w:r>
        <w:rPr>
          <w:rFonts w:hint="eastAsia" w:ascii="宋体" w:hAnsi="宋体" w:eastAsia="宋体" w:cs="宋体"/>
          <w:color w:val="000000"/>
          <w:kern w:val="0"/>
          <w:sz w:val="28"/>
          <w:szCs w:val="28"/>
          <w:lang w:bidi="ar"/>
        </w:rPr>
        <w:t>㎡。地块原为建设用地、水浇地。</w:t>
      </w:r>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本次调查资料主要由我调查单位从各处收集得到，同时将收集到的资料、现场踏勘情况和相关人员访谈进行信息相互验证，确保地块有关信息准确、真实。地块相关资料较齐全，判断依据充分。</w:t>
      </w:r>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将调查地块内的快速检测数据与对照点处的数据相比整体差别不大，现场快筛采样过程中，未发现样品有明显的污染状况。</w:t>
      </w:r>
    </w:p>
    <w:p>
      <w:pPr>
        <w:widowControl/>
        <w:spacing w:line="360" w:lineRule="auto"/>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本次调查对临泽县生态环境局临泽分局工作人员、临泽县自然资源局工作人员、企业员工、周边居民等相关人员进行了人员访谈。</w:t>
      </w:r>
    </w:p>
    <w:p>
      <w:pPr>
        <w:widowControl/>
        <w:outlineLvl w:val="1"/>
        <w:rPr>
          <w:rFonts w:ascii="宋体" w:hAnsi="宋体" w:eastAsia="宋体" w:cs="宋体"/>
          <w:b/>
          <w:bCs/>
          <w:color w:val="000000"/>
          <w:kern w:val="0"/>
          <w:sz w:val="28"/>
          <w:szCs w:val="28"/>
          <w:lang w:bidi="ar"/>
        </w:rPr>
      </w:pPr>
      <w:bookmarkStart w:id="73" w:name="_Toc15901"/>
      <w:bookmarkStart w:id="74" w:name="_Toc24704"/>
      <w:r>
        <w:rPr>
          <w:rFonts w:hint="eastAsia" w:ascii="宋体" w:hAnsi="宋体" w:eastAsia="宋体" w:cs="宋体"/>
          <w:b/>
          <w:bCs/>
          <w:color w:val="000000"/>
          <w:kern w:val="0"/>
          <w:sz w:val="28"/>
          <w:szCs w:val="28"/>
          <w:lang w:bidi="ar"/>
        </w:rPr>
        <w:t>6.2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结果分析</w:t>
      </w:r>
      <w:bookmarkEnd w:id="73"/>
      <w:bookmarkEnd w:id="74"/>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根据收集到的资料、现场踏勘及人员访谈，</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历史上不涉及工矿用途、规模化养殖、有毒有害物质储存与输送；历史上不存在环境污染事故、危险废物堆放、固废堆放与倾倒、固废填埋等情況，历史上不涉及工业废水污染，历史上无检测数据表明存在污染：历史上不存在其他可能造成土壤污染的情况；地块紧邻周边无污染源；现场调查不存在土壤、地下水污染迹象：地块内无放、辐射源情况存在；</w:t>
      </w:r>
      <w:r>
        <w:rPr>
          <w:rFonts w:hint="eastAsia" w:ascii="宋体" w:hAnsi="宋体" w:eastAsia="宋体" w:cs="宋体"/>
          <w:color w:val="000000"/>
          <w:kern w:val="0"/>
          <w:sz w:val="28"/>
          <w:szCs w:val="28"/>
          <w:lang w:val="en-US" w:eastAsia="zh-CN" w:bidi="ar"/>
        </w:rPr>
        <w:t>不属于严格管控用地，</w:t>
      </w:r>
      <w:r>
        <w:rPr>
          <w:rFonts w:hint="eastAsia" w:ascii="宋体" w:hAnsi="宋体" w:eastAsia="宋体" w:cs="宋体"/>
          <w:color w:val="000000"/>
          <w:kern w:val="0"/>
          <w:sz w:val="28"/>
          <w:szCs w:val="28"/>
          <w:lang w:bidi="ar"/>
        </w:rPr>
        <w:t>地块相关资料较齐全，判断依据充分。经现场快速检测结果分析，该地块现状表层土壤无异常。</w:t>
      </w:r>
    </w:p>
    <w:p>
      <w:pPr>
        <w:widowControl/>
        <w:outlineLvl w:val="1"/>
        <w:rPr>
          <w:rFonts w:ascii="宋体" w:hAnsi="宋体" w:eastAsia="宋体" w:cs="宋体"/>
          <w:b/>
          <w:bCs/>
          <w:color w:val="000000"/>
          <w:kern w:val="0"/>
          <w:sz w:val="28"/>
          <w:szCs w:val="28"/>
          <w:lang w:bidi="ar"/>
        </w:rPr>
      </w:pPr>
      <w:bookmarkStart w:id="75" w:name="_Toc22457"/>
      <w:bookmarkStart w:id="76" w:name="_Toc8398"/>
      <w:r>
        <w:rPr>
          <w:rFonts w:hint="eastAsia" w:ascii="宋体" w:hAnsi="宋体" w:eastAsia="宋体" w:cs="宋体"/>
          <w:b/>
          <w:bCs/>
          <w:color w:val="000000"/>
          <w:kern w:val="0"/>
          <w:sz w:val="28"/>
          <w:szCs w:val="28"/>
          <w:lang w:bidi="ar"/>
        </w:rPr>
        <w:t>6.3</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不确定性分析</w:t>
      </w:r>
      <w:bookmarkEnd w:id="75"/>
      <w:bookmarkEnd w:id="76"/>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场地调查是个复杂的调查过程，需要环境学、化学、地质学、毒理学等多方面学科的融合。受基础科学发展水平、时间及资料等限制，调查过程中可能存在一些不确定性因素，本次调查过程中存在以下不确定性因素：</w:t>
      </w:r>
    </w:p>
    <w:p>
      <w:pPr>
        <w:widowControl/>
        <w:numPr>
          <w:ilvl w:val="0"/>
          <w:numId w:val="3"/>
        </w:numPr>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报告基于实际踏勘、访谈，结合专业的判断进行逻辑推论与结果分析，同时也是基于目前所掌握的调查资料、调查范围、工作时间以及场地当下情况等名种因素做出的专业判断。但是场地调查工作开展过程中存在一定的限制性因素，同时在踏勘、访谈、调查过程中，受访对象所了解的情况存在一定的局限性。</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针对上述情况，我单位调查人员通过现场实地踏勘、政府部门相关人员访谈、网上资料收集等多种途径最大限度的了解此次调查地块的相关情况，并通过对周边居民、工作人员等针对性的进行人员访谈，对地块信息进行补充同时对前期调查资料进行考证，以此保证本报告的准确性和有效性：</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(2）本报告是针对历史和现状等相关情况来展开分析、评估和提出建议的，但是随着时间推移、技术革新、经济条件和地块条件变化以及新的法律法规出台等因素都会影响本报告准确性。</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（3）我单位在调查过程中选取调查地块观察土壤性状、气味，并进行现场快筛检测，使快筛点位具有代表性，能够反映地块内土壤状况，降低了快筛数据的不确定性。</w:t>
      </w:r>
    </w:p>
    <w:p>
      <w:pPr>
        <w:rPr>
          <w:rFonts w:ascii="宋体" w:hAnsi="宋体" w:eastAsia="宋体" w:cs="宋体"/>
          <w:b/>
          <w:bCs/>
          <w:color w:val="000000"/>
          <w:kern w:val="0"/>
          <w:sz w:val="32"/>
          <w:szCs w:val="32"/>
          <w:lang w:bidi="ar"/>
        </w:rPr>
      </w:pPr>
      <w:r>
        <w:rPr>
          <w:rFonts w:hint="eastAsia" w:ascii="宋体" w:hAnsi="宋体" w:eastAsia="宋体" w:cs="宋体"/>
          <w:b/>
          <w:bCs/>
          <w:color w:val="000000"/>
          <w:kern w:val="0"/>
          <w:sz w:val="32"/>
          <w:szCs w:val="32"/>
          <w:lang w:bidi="ar"/>
        </w:rPr>
        <w:br w:type="page"/>
      </w:r>
    </w:p>
    <w:p>
      <w:pPr>
        <w:widowControl/>
        <w:jc w:val="both"/>
        <w:outlineLvl w:val="0"/>
        <w:rPr>
          <w:rFonts w:hint="eastAsia" w:ascii="宋体" w:hAnsi="宋体" w:eastAsia="宋体" w:cs="宋体"/>
          <w:b/>
          <w:bCs/>
          <w:color w:val="000000"/>
          <w:kern w:val="0"/>
          <w:sz w:val="32"/>
          <w:szCs w:val="32"/>
          <w:lang w:bidi="ar"/>
        </w:rPr>
      </w:pPr>
      <w:bookmarkStart w:id="77" w:name="_Toc5044"/>
      <w:bookmarkStart w:id="78" w:name="_Toc5040"/>
      <w:r>
        <w:rPr>
          <w:rFonts w:hint="eastAsia" w:ascii="宋体" w:hAnsi="宋体" w:eastAsia="宋体" w:cs="宋体"/>
          <w:b/>
          <w:bCs/>
          <w:color w:val="000000"/>
          <w:kern w:val="0"/>
          <w:sz w:val="32"/>
          <w:szCs w:val="32"/>
          <w:lang w:val="en-US" w:eastAsia="zh-CN" w:bidi="ar"/>
        </w:rPr>
        <w:t xml:space="preserve">7 </w:t>
      </w:r>
      <w:r>
        <w:rPr>
          <w:rFonts w:hint="eastAsia" w:ascii="宋体" w:hAnsi="宋体" w:eastAsia="宋体" w:cs="宋体"/>
          <w:b/>
          <w:bCs/>
          <w:color w:val="000000"/>
          <w:kern w:val="0"/>
          <w:sz w:val="32"/>
          <w:szCs w:val="32"/>
          <w:lang w:bidi="ar"/>
        </w:rPr>
        <w:t>结论和建议</w:t>
      </w:r>
      <w:bookmarkEnd w:id="77"/>
      <w:bookmarkEnd w:id="78"/>
    </w:p>
    <w:p>
      <w:pPr>
        <w:widowControl/>
        <w:outlineLvl w:val="1"/>
        <w:rPr>
          <w:rFonts w:ascii="宋体" w:hAnsi="宋体" w:eastAsia="宋体" w:cs="宋体"/>
          <w:b/>
          <w:bCs/>
          <w:color w:val="000000"/>
          <w:kern w:val="0"/>
          <w:sz w:val="32"/>
          <w:szCs w:val="32"/>
          <w:lang w:bidi="ar"/>
        </w:rPr>
      </w:pPr>
      <w:bookmarkStart w:id="79" w:name="_Toc18178"/>
      <w:bookmarkStart w:id="80" w:name="_Toc12893"/>
      <w:r>
        <w:rPr>
          <w:rFonts w:hint="eastAsia" w:ascii="宋体" w:hAnsi="宋体" w:eastAsia="宋体" w:cs="宋体"/>
          <w:b/>
          <w:bCs/>
          <w:color w:val="000000"/>
          <w:kern w:val="0"/>
          <w:sz w:val="28"/>
          <w:szCs w:val="28"/>
          <w:lang w:bidi="ar"/>
        </w:rPr>
        <w:t>7.1</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结论</w:t>
      </w:r>
      <w:bookmarkEnd w:id="79"/>
      <w:bookmarkEnd w:id="80"/>
    </w:p>
    <w:p>
      <w:pPr>
        <w:widowControl/>
        <w:ind w:firstLine="560" w:firstLineChars="200"/>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本次土壤污染状況调查，通过资料收集与分析、现场踏勘及人员访谈，确认</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bidi="ar"/>
        </w:rPr>
        <w:t>地块及周边区域当前和历史上均无可能的污染源。现场使用快速检测设备XRF、PID 对表层土壤进行现场快速检测，将地块内的快速检测数据与对照点处的数据相比整体差别不大，调查地块内表层土壤无异常。</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本次土壤污染状况调查认为该地块的环境状况可以接受，调查地块不属于污染地块，不需要进行第二阶段土壤污染状况调查，调查活动可以结束。</w:t>
      </w:r>
    </w:p>
    <w:p>
      <w:pPr>
        <w:widowControl/>
        <w:outlineLvl w:val="1"/>
        <w:rPr>
          <w:rFonts w:ascii="宋体" w:hAnsi="宋体" w:eastAsia="宋体" w:cs="宋体"/>
          <w:b/>
          <w:bCs/>
          <w:color w:val="000000"/>
          <w:kern w:val="0"/>
          <w:sz w:val="28"/>
          <w:szCs w:val="28"/>
          <w:lang w:bidi="ar"/>
        </w:rPr>
      </w:pPr>
      <w:bookmarkStart w:id="81" w:name="_Toc22477"/>
      <w:bookmarkStart w:id="82" w:name="_Toc21191"/>
      <w:r>
        <w:rPr>
          <w:rFonts w:hint="eastAsia" w:ascii="宋体" w:hAnsi="宋体" w:eastAsia="宋体" w:cs="宋体"/>
          <w:b/>
          <w:bCs/>
          <w:color w:val="000000"/>
          <w:kern w:val="0"/>
          <w:sz w:val="28"/>
          <w:szCs w:val="28"/>
          <w:lang w:bidi="ar"/>
        </w:rPr>
        <w:t>7.2</w:t>
      </w:r>
      <w:r>
        <w:rPr>
          <w:rFonts w:hint="eastAsia" w:ascii="宋体" w:hAnsi="宋体" w:eastAsia="宋体" w:cs="宋体"/>
          <w:b/>
          <w:bCs/>
          <w:color w:val="000000"/>
          <w:kern w:val="0"/>
          <w:sz w:val="28"/>
          <w:szCs w:val="28"/>
          <w:lang w:val="en-US" w:eastAsia="zh-CN" w:bidi="ar"/>
        </w:rPr>
        <w:t xml:space="preserve"> </w:t>
      </w:r>
      <w:r>
        <w:rPr>
          <w:rFonts w:hint="eastAsia" w:ascii="宋体" w:hAnsi="宋体" w:eastAsia="宋体" w:cs="宋体"/>
          <w:b/>
          <w:bCs/>
          <w:color w:val="000000"/>
          <w:kern w:val="0"/>
          <w:sz w:val="28"/>
          <w:szCs w:val="28"/>
          <w:lang w:bidi="ar"/>
        </w:rPr>
        <w:t>建议</w:t>
      </w:r>
      <w:bookmarkEnd w:id="81"/>
      <w:bookmarkEnd w:id="82"/>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（1）建设单位要注意环境保护，避免建设过程对本地块及对周边的环境造成污染。</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(2）对外来土方及建筑材料的来源应清楚，避免造成建设过程中的污染。</w:t>
      </w:r>
    </w:p>
    <w:p>
      <w:pPr>
        <w:widowControl/>
        <w:ind w:firstLine="560" w:firstLineChars="200"/>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3）本次调查虽然按照相关规范开展场地调查，未发现调查区域存在环境污染的现象，但是调查仍存在一定的不确定性，调查区城在建设过程中，若发现疑似土壤污染现象，应及时向当地生态环境部门报告，待确认环境安全后方可继续建设。</w:t>
      </w:r>
    </w:p>
    <w:p>
      <w:pPr>
        <w:widowControl/>
        <w:jc w:val="center"/>
        <w:rPr>
          <w:rFonts w:asciiTheme="minorEastAsia" w:hAnsiTheme="minorEastAsia" w:cstheme="minorEastAsia"/>
          <w:b/>
          <w:bCs/>
          <w:sz w:val="28"/>
          <w:szCs w:val="28"/>
        </w:rPr>
      </w:pPr>
    </w:p>
    <w:p>
      <w:pPr>
        <w:widowControl/>
        <w:jc w:val="left"/>
        <w:rPr>
          <w:rFonts w:asciiTheme="minorEastAsia" w:hAnsiTheme="minorEastAsia" w:cstheme="minorEastAsia"/>
          <w:b/>
          <w:bCs/>
          <w:sz w:val="28"/>
          <w:szCs w:val="36"/>
        </w:rPr>
      </w:pPr>
    </w:p>
    <w:p>
      <w:pPr>
        <w:widowControl/>
        <w:jc w:val="left"/>
        <w:rPr>
          <w:rFonts w:hint="eastAsia" w:asciiTheme="minorEastAsia" w:hAnsiTheme="minorEastAsia" w:cstheme="minorEastAsia"/>
          <w:b/>
          <w:bCs/>
          <w:sz w:val="28"/>
          <w:szCs w:val="36"/>
        </w:rPr>
      </w:pPr>
      <w:r>
        <w:rPr>
          <w:rFonts w:hint="eastAsia" w:asciiTheme="minorEastAsia" w:hAnsiTheme="minorEastAsia" w:cstheme="minorEastAsia"/>
          <w:b/>
          <w:bCs/>
          <w:sz w:val="28"/>
          <w:szCs w:val="36"/>
        </w:rPr>
        <w:t xml:space="preserve">    </w:t>
      </w:r>
    </w:p>
    <w:p>
      <w:pPr>
        <w:jc w:val="left"/>
        <w:outlineLvl w:val="0"/>
        <w:rPr>
          <w:rFonts w:hint="eastAsia" w:ascii="宋体" w:hAnsi="宋体" w:eastAsia="宋体" w:cs="宋体"/>
          <w:b/>
          <w:bCs/>
          <w:sz w:val="28"/>
          <w:szCs w:val="36"/>
          <w:lang w:val="en-US" w:eastAsia="zh-CN"/>
        </w:rPr>
      </w:pPr>
      <w:bookmarkStart w:id="83" w:name="_Toc27675"/>
      <w:r>
        <w:rPr>
          <w:rFonts w:hint="eastAsia" w:ascii="宋体" w:hAnsi="宋体" w:eastAsia="宋体" w:cs="宋体"/>
          <w:b/>
          <w:bCs/>
          <w:sz w:val="28"/>
          <w:szCs w:val="36"/>
          <w:lang w:val="en-US" w:eastAsia="zh-CN"/>
        </w:rPr>
        <w:t>附件1：政府相关文件</w:t>
      </w:r>
      <w:bookmarkEnd w:id="83"/>
    </w:p>
    <w:p>
      <w:pPr>
        <w:widowControl/>
        <w:numPr>
          <w:ilvl w:val="0"/>
          <w:numId w:val="4"/>
        </w:numPr>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临泽县人民政府关于划拨</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用地的批复</w:t>
      </w:r>
    </w:p>
    <w:p>
      <w:pPr>
        <w:widowControl/>
        <w:numPr>
          <w:ilvl w:val="0"/>
          <w:numId w:val="0"/>
        </w:numPr>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467350" cy="7585710"/>
            <wp:effectExtent l="0" t="0" r="3810" b="3810"/>
            <wp:docPr id="81" name="图片 81" descr="关于出让2018-22号宗地国有建设用地使用权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关于出让2018-22号宗地国有建设用地使用权的批复1"/>
                    <pic:cNvPicPr>
                      <a:picLocks noChangeAspect="1"/>
                    </pic:cNvPicPr>
                  </pic:nvPicPr>
                  <pic:blipFill>
                    <a:blip r:embed="rId49"/>
                    <a:stretch>
                      <a:fillRect/>
                    </a:stretch>
                  </pic:blipFill>
                  <pic:spPr>
                    <a:xfrm>
                      <a:off x="0" y="0"/>
                      <a:ext cx="5467350" cy="7585710"/>
                    </a:xfrm>
                    <a:prstGeom prst="rect">
                      <a:avLst/>
                    </a:prstGeom>
                  </pic:spPr>
                </pic:pic>
              </a:graphicData>
            </a:graphic>
          </wp:inline>
        </w:drawing>
      </w:r>
    </w:p>
    <w:p>
      <w:pPr>
        <w:widowControl/>
        <w:numPr>
          <w:ilvl w:val="0"/>
          <w:numId w:val="0"/>
        </w:numPr>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30875" cy="7950200"/>
            <wp:effectExtent l="0" t="0" r="14605" b="5080"/>
            <wp:docPr id="82" name="图片 82" descr="关于出让2018-22号宗地国有建设用地使用权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关于出让2018-22号宗地国有建设用地使用权的批复2"/>
                    <pic:cNvPicPr>
                      <a:picLocks noChangeAspect="1"/>
                    </pic:cNvPicPr>
                  </pic:nvPicPr>
                  <pic:blipFill>
                    <a:blip r:embed="rId50"/>
                    <a:stretch>
                      <a:fillRect/>
                    </a:stretch>
                  </pic:blipFill>
                  <pic:spPr>
                    <a:xfrm>
                      <a:off x="0" y="0"/>
                      <a:ext cx="5730875" cy="7950200"/>
                    </a:xfrm>
                    <a:prstGeom prst="rect">
                      <a:avLst/>
                    </a:prstGeom>
                  </pic:spPr>
                </pic:pic>
              </a:graphicData>
            </a:graphic>
          </wp:inline>
        </w:drawing>
      </w:r>
    </w:p>
    <w:p>
      <w:pPr>
        <w:pStyle w:val="2"/>
        <w:rPr>
          <w:rFonts w:hint="eastAsia"/>
          <w:lang w:val="en-US" w:eastAsia="zh-CN"/>
        </w:rPr>
      </w:pPr>
    </w:p>
    <w:p>
      <w:pPr>
        <w:widowControl/>
        <w:numPr>
          <w:ilvl w:val="0"/>
          <w:numId w:val="4"/>
        </w:numPr>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张掖市生态环境局临泽分局关于</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建设用地规划许可证</w:t>
      </w:r>
    </w:p>
    <w:p>
      <w:pPr>
        <w:widowControl/>
        <w:numPr>
          <w:ilvl w:val="0"/>
          <w:numId w:val="0"/>
        </w:numPr>
        <w:ind w:leftChars="0"/>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255895" cy="7984490"/>
            <wp:effectExtent l="0" t="0" r="1905" b="1270"/>
            <wp:docPr id="83" name="图片 83" descr="建设用地规划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建设用地规划许可证"/>
                    <pic:cNvPicPr>
                      <a:picLocks noChangeAspect="1"/>
                    </pic:cNvPicPr>
                  </pic:nvPicPr>
                  <pic:blipFill>
                    <a:blip r:embed="rId51"/>
                    <a:stretch>
                      <a:fillRect/>
                    </a:stretch>
                  </pic:blipFill>
                  <pic:spPr>
                    <a:xfrm>
                      <a:off x="0" y="0"/>
                      <a:ext cx="5255895" cy="7984490"/>
                    </a:xfrm>
                    <a:prstGeom prst="rect">
                      <a:avLst/>
                    </a:prstGeom>
                  </pic:spPr>
                </pic:pic>
              </a:graphicData>
            </a:graphic>
          </wp:inline>
        </w:drawing>
      </w:r>
    </w:p>
    <w:p>
      <w:pPr>
        <w:widowControl/>
        <w:numPr>
          <w:ilvl w:val="0"/>
          <w:numId w:val="0"/>
        </w:numPr>
        <w:ind w:leftChars="0"/>
        <w:jc w:val="left"/>
        <w:rPr>
          <w:rFonts w:hint="eastAsia" w:ascii="宋体" w:hAnsi="宋体" w:eastAsia="宋体" w:cs="宋体"/>
          <w:color w:val="000000"/>
          <w:kern w:val="0"/>
          <w:sz w:val="28"/>
          <w:szCs w:val="28"/>
          <w:lang w:val="en-US" w:eastAsia="zh-CN" w:bidi="ar"/>
        </w:rPr>
      </w:pPr>
    </w:p>
    <w:p>
      <w:pPr>
        <w:widowControl/>
        <w:numPr>
          <w:ilvl w:val="0"/>
          <w:numId w:val="4"/>
        </w:numPr>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临泽县发展和改革局关于</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建筑工程施工许可证</w:t>
      </w:r>
    </w:p>
    <w:p>
      <w:pPr>
        <w:pStyle w:val="2"/>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5351145" cy="7423785"/>
            <wp:effectExtent l="0" t="0" r="13335" b="13335"/>
            <wp:docPr id="84" name="图片 84" descr="建筑工程施工许可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建筑工程施工许可证1"/>
                    <pic:cNvPicPr>
                      <a:picLocks noChangeAspect="1"/>
                    </pic:cNvPicPr>
                  </pic:nvPicPr>
                  <pic:blipFill>
                    <a:blip r:embed="rId52"/>
                    <a:stretch>
                      <a:fillRect/>
                    </a:stretch>
                  </pic:blipFill>
                  <pic:spPr>
                    <a:xfrm rot="10800000">
                      <a:off x="0" y="0"/>
                      <a:ext cx="5351145" cy="7423785"/>
                    </a:xfrm>
                    <a:prstGeom prst="rect">
                      <a:avLst/>
                    </a:prstGeom>
                  </pic:spPr>
                </pic:pic>
              </a:graphicData>
            </a:graphic>
          </wp:inline>
        </w:drawing>
      </w:r>
    </w:p>
    <w:p>
      <w:pPr>
        <w:pStyle w:val="2"/>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5730875" cy="7950200"/>
            <wp:effectExtent l="0" t="0" r="14605" b="5080"/>
            <wp:docPr id="85" name="图片 85" descr="建筑工程施工许可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建筑工程施工许可证2"/>
                    <pic:cNvPicPr>
                      <a:picLocks noChangeAspect="1"/>
                    </pic:cNvPicPr>
                  </pic:nvPicPr>
                  <pic:blipFill>
                    <a:blip r:embed="rId53"/>
                    <a:stretch>
                      <a:fillRect/>
                    </a:stretch>
                  </pic:blipFill>
                  <pic:spPr>
                    <a:xfrm>
                      <a:off x="0" y="0"/>
                      <a:ext cx="5730875" cy="7950200"/>
                    </a:xfrm>
                    <a:prstGeom prst="rect">
                      <a:avLst/>
                    </a:prstGeom>
                  </pic:spPr>
                </pic:pic>
              </a:graphicData>
            </a:graphic>
          </wp:inline>
        </w:drawing>
      </w:r>
    </w:p>
    <w:p>
      <w:pPr>
        <w:pStyle w:val="2"/>
        <w:spacing w:line="240" w:lineRule="auto"/>
        <w:ind w:left="0" w:leftChars="0" w:firstLine="0" w:firstLineChars="0"/>
        <w:jc w:val="center"/>
        <w:rPr>
          <w:rFonts w:hint="eastAsia"/>
          <w:lang w:val="en-US" w:eastAsia="zh-CN"/>
        </w:rPr>
      </w:pPr>
    </w:p>
    <w:p>
      <w:pPr>
        <w:widowControl/>
        <w:numPr>
          <w:ilvl w:val="0"/>
          <w:numId w:val="4"/>
        </w:numPr>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关于</w:t>
      </w:r>
      <w:r>
        <w:rPr>
          <w:rFonts w:hint="eastAsia" w:ascii="宋体" w:hAnsi="宋体" w:eastAsia="宋体" w:cs="宋体"/>
          <w:color w:val="000000"/>
          <w:kern w:val="0"/>
          <w:sz w:val="28"/>
          <w:szCs w:val="28"/>
          <w:lang w:eastAsia="zh-CN" w:bidi="ar"/>
        </w:rPr>
        <w:t>临泽县隆泰丽景苑二期1号楼、2号楼、</w:t>
      </w:r>
      <w:r>
        <w:rPr>
          <w:rFonts w:hint="eastAsia" w:ascii="宋体" w:hAnsi="宋体" w:eastAsia="宋体" w:cs="宋体"/>
          <w:color w:val="000000"/>
          <w:kern w:val="0"/>
          <w:sz w:val="28"/>
          <w:szCs w:val="28"/>
          <w:lang w:val="en-US" w:eastAsia="zh-CN" w:bidi="ar"/>
        </w:rPr>
        <w:t>3</w:t>
      </w:r>
      <w:r>
        <w:rPr>
          <w:rFonts w:hint="eastAsia" w:ascii="宋体" w:hAnsi="宋体" w:eastAsia="宋体" w:cs="宋体"/>
          <w:color w:val="000000"/>
          <w:kern w:val="0"/>
          <w:sz w:val="28"/>
          <w:szCs w:val="28"/>
          <w:lang w:eastAsia="zh-CN" w:bidi="ar"/>
        </w:rPr>
        <w:t>号楼、4号楼B段及地下车场建设项目</w:t>
      </w:r>
      <w:r>
        <w:rPr>
          <w:rFonts w:hint="eastAsia" w:ascii="宋体" w:hAnsi="宋体" w:eastAsia="宋体" w:cs="宋体"/>
          <w:color w:val="000000"/>
          <w:kern w:val="0"/>
          <w:sz w:val="28"/>
          <w:szCs w:val="28"/>
          <w:lang w:val="en-US" w:eastAsia="zh-CN" w:bidi="ar"/>
        </w:rPr>
        <w:t>岩土工程勘察报告补充说明</w:t>
      </w:r>
    </w:p>
    <w:p>
      <w:pPr>
        <w:pStyle w:val="2"/>
        <w:spacing w:line="240" w:lineRule="auto"/>
        <w:ind w:left="0" w:leftChars="0" w:firstLine="0" w:firstLineChars="0"/>
        <w:rPr>
          <w:rFonts w:hint="eastAsia"/>
          <w:lang w:val="en-US" w:eastAsia="zh-CN"/>
        </w:rPr>
      </w:pPr>
      <w:r>
        <w:rPr>
          <w:rFonts w:hint="eastAsia"/>
          <w:lang w:val="en-US" w:eastAsia="zh-CN"/>
        </w:rPr>
        <w:drawing>
          <wp:inline distT="0" distB="0" distL="114300" distR="114300">
            <wp:extent cx="5730875" cy="7950200"/>
            <wp:effectExtent l="0" t="0" r="14605" b="5080"/>
            <wp:docPr id="86" name="图片 86" descr="岩土工程勘察报告补充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岩土工程勘察报告补充说明1"/>
                    <pic:cNvPicPr>
                      <a:picLocks noChangeAspect="1"/>
                    </pic:cNvPicPr>
                  </pic:nvPicPr>
                  <pic:blipFill>
                    <a:blip r:embed="rId54"/>
                    <a:stretch>
                      <a:fillRect/>
                    </a:stretch>
                  </pic:blipFill>
                  <pic:spPr>
                    <a:xfrm rot="10800000">
                      <a:off x="0" y="0"/>
                      <a:ext cx="5730875" cy="7950200"/>
                    </a:xfrm>
                    <a:prstGeom prst="rect">
                      <a:avLst/>
                    </a:prstGeom>
                  </pic:spPr>
                </pic:pic>
              </a:graphicData>
            </a:graphic>
          </wp:inline>
        </w:drawing>
      </w:r>
    </w:p>
    <w:p>
      <w:pPr>
        <w:widowControl/>
        <w:numPr>
          <w:ilvl w:val="0"/>
          <w:numId w:val="0"/>
        </w:numPr>
        <w:jc w:val="left"/>
        <w:rPr>
          <w:rFonts w:hint="default" w:ascii="宋体" w:hAnsi="宋体" w:eastAsia="宋体" w:cs="宋体"/>
          <w:color w:val="000000"/>
          <w:kern w:val="0"/>
          <w:sz w:val="28"/>
          <w:szCs w:val="28"/>
          <w:lang w:val="en-US" w:eastAsia="zh-CN" w:bidi="ar"/>
        </w:rPr>
      </w:pPr>
      <w:r>
        <w:rPr>
          <w:rFonts w:hint="default" w:ascii="宋体" w:hAnsi="宋体" w:eastAsia="宋体" w:cs="宋体"/>
          <w:color w:val="000000"/>
          <w:kern w:val="0"/>
          <w:sz w:val="28"/>
          <w:szCs w:val="28"/>
          <w:lang w:val="en-US" w:eastAsia="zh-CN" w:bidi="ar"/>
        </w:rPr>
        <w:drawing>
          <wp:inline distT="0" distB="0" distL="114300" distR="114300">
            <wp:extent cx="5730875" cy="7950200"/>
            <wp:effectExtent l="0" t="0" r="14605" b="5080"/>
            <wp:docPr id="87" name="图片 87" descr="岩土工程勘察报告补充说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岩土工程勘察报告补充说明2"/>
                    <pic:cNvPicPr>
                      <a:picLocks noChangeAspect="1"/>
                    </pic:cNvPicPr>
                  </pic:nvPicPr>
                  <pic:blipFill>
                    <a:blip r:embed="rId55"/>
                    <a:stretch>
                      <a:fillRect/>
                    </a:stretch>
                  </pic:blipFill>
                  <pic:spPr>
                    <a:xfrm>
                      <a:off x="0" y="0"/>
                      <a:ext cx="5730875" cy="7950200"/>
                    </a:xfrm>
                    <a:prstGeom prst="rect">
                      <a:avLst/>
                    </a:prstGeom>
                  </pic:spPr>
                </pic:pic>
              </a:graphicData>
            </a:graphic>
          </wp:inline>
        </w:drawing>
      </w:r>
    </w:p>
    <w:p>
      <w:pPr>
        <w:pStyle w:val="2"/>
        <w:rPr>
          <w:rFonts w:hint="default" w:ascii="宋体" w:hAnsi="宋体" w:eastAsia="宋体" w:cs="宋体"/>
          <w:color w:val="000000"/>
          <w:kern w:val="0"/>
          <w:sz w:val="28"/>
          <w:szCs w:val="28"/>
          <w:lang w:val="en-US" w:eastAsia="zh-CN" w:bidi="ar"/>
        </w:rPr>
      </w:pPr>
    </w:p>
    <w:p>
      <w:pPr>
        <w:pStyle w:val="2"/>
        <w:rPr>
          <w:rFonts w:hint="default" w:ascii="宋体" w:hAnsi="宋体" w:eastAsia="宋体" w:cs="宋体"/>
          <w:color w:val="000000"/>
          <w:kern w:val="0"/>
          <w:sz w:val="28"/>
          <w:szCs w:val="28"/>
          <w:lang w:val="en-US" w:eastAsia="zh-CN" w:bidi="ar"/>
        </w:rPr>
      </w:pPr>
    </w:p>
    <w:p>
      <w:pPr>
        <w:pStyle w:val="2"/>
        <w:ind w:left="0" w:leftChars="0" w:firstLine="0" w:firstLineChars="0"/>
        <w:rPr>
          <w:rFonts w:hint="default" w:eastAsia="宋体" w:cs="宋体"/>
          <w:color w:val="000000"/>
          <w:kern w:val="0"/>
          <w:sz w:val="28"/>
          <w:szCs w:val="28"/>
          <w:lang w:val="en-US" w:eastAsia="zh-CN" w:bidi="ar"/>
        </w:rPr>
      </w:pPr>
      <w:r>
        <w:rPr>
          <w:rFonts w:hint="eastAsia" w:eastAsia="宋体" w:cs="宋体"/>
          <w:color w:val="000000"/>
          <w:kern w:val="0"/>
          <w:sz w:val="28"/>
          <w:szCs w:val="28"/>
          <w:lang w:val="en-US" w:eastAsia="zh-CN" w:bidi="ar"/>
        </w:rPr>
        <w:t>（5）关于</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eastAsia="宋体" w:cs="宋体"/>
          <w:color w:val="000000"/>
          <w:kern w:val="0"/>
          <w:sz w:val="28"/>
          <w:szCs w:val="28"/>
          <w:lang w:val="en-US" w:eastAsia="zh-CN" w:bidi="ar"/>
        </w:rPr>
        <w:t>土地权属的证明</w:t>
      </w:r>
    </w:p>
    <w:p>
      <w:pPr>
        <w:pStyle w:val="2"/>
        <w:spacing w:line="240" w:lineRule="auto"/>
        <w:ind w:left="0" w:leftChars="0" w:firstLine="0" w:firstLineChars="0"/>
        <w:rPr>
          <w:rFonts w:hint="default" w:eastAsia="宋体" w:cs="宋体"/>
          <w:color w:val="000000"/>
          <w:kern w:val="0"/>
          <w:sz w:val="28"/>
          <w:szCs w:val="28"/>
          <w:lang w:val="en-US" w:eastAsia="zh-CN" w:bidi="ar"/>
        </w:rPr>
      </w:pPr>
      <w:r>
        <w:rPr>
          <w:rFonts w:hint="default" w:eastAsia="宋体" w:cs="宋体"/>
          <w:color w:val="000000"/>
          <w:kern w:val="0"/>
          <w:sz w:val="28"/>
          <w:szCs w:val="28"/>
          <w:lang w:val="en-US" w:eastAsia="zh-CN" w:bidi="ar"/>
        </w:rPr>
        <w:drawing>
          <wp:inline distT="0" distB="0" distL="114300" distR="114300">
            <wp:extent cx="5728335" cy="7878445"/>
            <wp:effectExtent l="0" t="0" r="1905" b="635"/>
            <wp:docPr id="2" name="图片 2" descr="权属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权属证明"/>
                    <pic:cNvPicPr>
                      <a:picLocks noChangeAspect="1"/>
                    </pic:cNvPicPr>
                  </pic:nvPicPr>
                  <pic:blipFill>
                    <a:blip r:embed="rId56"/>
                    <a:stretch>
                      <a:fillRect/>
                    </a:stretch>
                  </pic:blipFill>
                  <pic:spPr>
                    <a:xfrm>
                      <a:off x="0" y="0"/>
                      <a:ext cx="5728335" cy="7878445"/>
                    </a:xfrm>
                    <a:prstGeom prst="rect">
                      <a:avLst/>
                    </a:prstGeom>
                  </pic:spPr>
                </pic:pic>
              </a:graphicData>
            </a:graphic>
          </wp:inline>
        </w:drawing>
      </w:r>
    </w:p>
    <w:p>
      <w:pPr>
        <w:widowControl/>
        <w:numPr>
          <w:numId w:val="0"/>
        </w:numPr>
        <w:ind w:left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（6）张掖市生态环境局临泽分局关于</w:t>
      </w: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建设工程规划许可证</w:t>
      </w:r>
    </w:p>
    <w:p>
      <w:pPr>
        <w:pStyle w:val="2"/>
        <w:spacing w:line="240" w:lineRule="auto"/>
        <w:ind w:left="0" w:leftChars="0" w:firstLine="0" w:firstLineChars="0"/>
        <w:rPr>
          <w:rFonts w:hint="default" w:eastAsia="宋体" w:cs="宋体"/>
          <w:color w:val="000000"/>
          <w:kern w:val="0"/>
          <w:sz w:val="28"/>
          <w:szCs w:val="28"/>
          <w:lang w:val="en-US" w:eastAsia="zh-CN" w:bidi="ar"/>
        </w:rPr>
      </w:pPr>
      <w:r>
        <w:rPr>
          <w:rFonts w:hint="default" w:eastAsia="宋体" w:cs="宋体"/>
          <w:color w:val="000000"/>
          <w:kern w:val="0"/>
          <w:sz w:val="28"/>
          <w:szCs w:val="28"/>
          <w:lang w:val="en-US" w:eastAsia="zh-CN" w:bidi="ar"/>
        </w:rPr>
        <w:drawing>
          <wp:inline distT="0" distB="0" distL="114300" distR="114300">
            <wp:extent cx="5528945" cy="7764145"/>
            <wp:effectExtent l="0" t="0" r="3175" b="8255"/>
            <wp:docPr id="7" name="图片 7" descr="微信图片_2022050708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20507085928"/>
                    <pic:cNvPicPr>
                      <a:picLocks noChangeAspect="1"/>
                    </pic:cNvPicPr>
                  </pic:nvPicPr>
                  <pic:blipFill>
                    <a:blip r:embed="rId57"/>
                    <a:stretch>
                      <a:fillRect/>
                    </a:stretch>
                  </pic:blipFill>
                  <pic:spPr>
                    <a:xfrm>
                      <a:off x="0" y="0"/>
                      <a:ext cx="5528945" cy="7764145"/>
                    </a:xfrm>
                    <a:prstGeom prst="rect">
                      <a:avLst/>
                    </a:prstGeom>
                  </pic:spPr>
                </pic:pic>
              </a:graphicData>
            </a:graphic>
          </wp:inline>
        </w:drawing>
      </w:r>
    </w:p>
    <w:p>
      <w:pPr>
        <w:jc w:val="left"/>
        <w:outlineLvl w:val="0"/>
        <w:rPr>
          <w:rFonts w:hint="eastAsia" w:ascii="宋体" w:hAnsi="宋体" w:eastAsia="宋体" w:cs="宋体"/>
          <w:b/>
          <w:bCs/>
          <w:sz w:val="28"/>
          <w:szCs w:val="36"/>
          <w:lang w:val="en-US" w:eastAsia="zh-CN"/>
        </w:rPr>
      </w:pPr>
      <w:bookmarkStart w:id="84" w:name="_Toc8492"/>
      <w:r>
        <w:rPr>
          <w:rFonts w:hint="eastAsia" w:ascii="宋体" w:hAnsi="宋体" w:eastAsia="宋体" w:cs="宋体"/>
          <w:b/>
          <w:bCs/>
          <w:sz w:val="28"/>
          <w:szCs w:val="36"/>
          <w:lang w:val="en-US" w:eastAsia="zh-CN"/>
        </w:rPr>
        <w:t>附件2：人员访谈表</w:t>
      </w:r>
      <w:bookmarkEnd w:id="84"/>
    </w:p>
    <w:p>
      <w:pPr>
        <w:widowControl/>
        <w:numPr>
          <w:ilvl w:val="0"/>
          <w:numId w:val="0"/>
        </w:numPr>
        <w:ind w:firstLine="560" w:firstLineChars="20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eastAsia="zh-CN" w:bidi="ar"/>
        </w:rPr>
        <w:t>临泽县隆泰丽景苑二期1号楼、2号楼、4号楼B段及地下车场建设项目</w:t>
      </w:r>
      <w:r>
        <w:rPr>
          <w:rFonts w:hint="eastAsia" w:ascii="宋体" w:hAnsi="宋体" w:eastAsia="宋体" w:cs="宋体"/>
          <w:color w:val="000000"/>
          <w:kern w:val="0"/>
          <w:sz w:val="28"/>
          <w:szCs w:val="28"/>
          <w:lang w:val="en-US" w:eastAsia="zh-CN" w:bidi="ar"/>
        </w:rPr>
        <w:t>人员访谈表</w:t>
      </w:r>
    </w:p>
    <w:p>
      <w:pPr>
        <w:widowControl/>
        <w:numPr>
          <w:ilvl w:val="0"/>
          <w:numId w:val="0"/>
        </w:numPr>
        <w:jc w:val="center"/>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320030" cy="7517765"/>
            <wp:effectExtent l="0" t="0" r="13970" b="10795"/>
            <wp:docPr id="88" name="图片 88" descr="访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访谈1"/>
                    <pic:cNvPicPr>
                      <a:picLocks noChangeAspect="1"/>
                    </pic:cNvPicPr>
                  </pic:nvPicPr>
                  <pic:blipFill>
                    <a:blip r:embed="rId58"/>
                    <a:stretch>
                      <a:fillRect/>
                    </a:stretch>
                  </pic:blipFill>
                  <pic:spPr>
                    <a:xfrm>
                      <a:off x="0" y="0"/>
                      <a:ext cx="5320030" cy="751776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98820" cy="8194040"/>
            <wp:effectExtent l="0" t="0" r="7620" b="5080"/>
            <wp:docPr id="89" name="图片 89" descr="访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访谈2"/>
                    <pic:cNvPicPr>
                      <a:picLocks noChangeAspect="1"/>
                    </pic:cNvPicPr>
                  </pic:nvPicPr>
                  <pic:blipFill>
                    <a:blip r:embed="rId59"/>
                    <a:stretch>
                      <a:fillRect/>
                    </a:stretch>
                  </pic:blipFill>
                  <pic:spPr>
                    <a:xfrm>
                      <a:off x="0" y="0"/>
                      <a:ext cx="5798820" cy="8194040"/>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0" name="图片 90" descr="访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访谈3"/>
                    <pic:cNvPicPr>
                      <a:picLocks noChangeAspect="1"/>
                    </pic:cNvPicPr>
                  </pic:nvPicPr>
                  <pic:blipFill>
                    <a:blip r:embed="rId60"/>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1" name="图片 91" descr="访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访谈4"/>
                    <pic:cNvPicPr>
                      <a:picLocks noChangeAspect="1"/>
                    </pic:cNvPicPr>
                  </pic:nvPicPr>
                  <pic:blipFill>
                    <a:blip r:embed="rId61"/>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30240" cy="8148955"/>
            <wp:effectExtent l="0" t="0" r="0" b="4445"/>
            <wp:docPr id="92" name="图片 92" descr="访谈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访谈5"/>
                    <pic:cNvPicPr>
                      <a:picLocks noChangeAspect="1"/>
                    </pic:cNvPicPr>
                  </pic:nvPicPr>
                  <pic:blipFill>
                    <a:blip r:embed="rId62"/>
                    <a:stretch>
                      <a:fillRect/>
                    </a:stretch>
                  </pic:blipFill>
                  <pic:spPr>
                    <a:xfrm>
                      <a:off x="0" y="0"/>
                      <a:ext cx="5730240" cy="814895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3" name="图片 93" descr="访谈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访谈6"/>
                    <pic:cNvPicPr>
                      <a:picLocks noChangeAspect="1"/>
                    </pic:cNvPicPr>
                  </pic:nvPicPr>
                  <pic:blipFill>
                    <a:blip r:embed="rId63"/>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4" name="图片 94" descr="访谈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访谈7"/>
                    <pic:cNvPicPr>
                      <a:picLocks noChangeAspect="1"/>
                    </pic:cNvPicPr>
                  </pic:nvPicPr>
                  <pic:blipFill>
                    <a:blip r:embed="rId64"/>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5" name="图片 95" descr="访谈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访谈8"/>
                    <pic:cNvPicPr>
                      <a:picLocks noChangeAspect="1"/>
                    </pic:cNvPicPr>
                  </pic:nvPicPr>
                  <pic:blipFill>
                    <a:blip r:embed="rId65"/>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6" name="图片 96" descr="访谈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访谈9"/>
                    <pic:cNvPicPr>
                      <a:picLocks noChangeAspect="1"/>
                    </pic:cNvPicPr>
                  </pic:nvPicPr>
                  <pic:blipFill>
                    <a:blip r:embed="rId66"/>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7" name="图片 97" descr="访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访谈10"/>
                    <pic:cNvPicPr>
                      <a:picLocks noChangeAspect="1"/>
                    </pic:cNvPicPr>
                  </pic:nvPicPr>
                  <pic:blipFill>
                    <a:blip r:embed="rId67"/>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98" name="图片 98" descr="访谈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访谈11"/>
                    <pic:cNvPicPr>
                      <a:picLocks noChangeAspect="1"/>
                    </pic:cNvPicPr>
                  </pic:nvPicPr>
                  <pic:blipFill>
                    <a:blip r:embed="rId68"/>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30240" cy="8148955"/>
            <wp:effectExtent l="0" t="0" r="0" b="4445"/>
            <wp:docPr id="99" name="图片 99" descr="访谈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访谈12"/>
                    <pic:cNvPicPr>
                      <a:picLocks noChangeAspect="1"/>
                    </pic:cNvPicPr>
                  </pic:nvPicPr>
                  <pic:blipFill>
                    <a:blip r:embed="rId69"/>
                    <a:stretch>
                      <a:fillRect/>
                    </a:stretch>
                  </pic:blipFill>
                  <pic:spPr>
                    <a:xfrm>
                      <a:off x="0" y="0"/>
                      <a:ext cx="5730240" cy="814895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729605" cy="8095615"/>
            <wp:effectExtent l="0" t="0" r="635" b="12065"/>
            <wp:docPr id="100" name="图片 100" descr="访谈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访谈13"/>
                    <pic:cNvPicPr>
                      <a:picLocks noChangeAspect="1"/>
                    </pic:cNvPicPr>
                  </pic:nvPicPr>
                  <pic:blipFill>
                    <a:blip r:embed="rId70"/>
                    <a:stretch>
                      <a:fillRect/>
                    </a:stretch>
                  </pic:blipFill>
                  <pic:spPr>
                    <a:xfrm>
                      <a:off x="0" y="0"/>
                      <a:ext cx="5729605" cy="8095615"/>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869305" cy="8293100"/>
            <wp:effectExtent l="0" t="0" r="13335" b="12700"/>
            <wp:docPr id="101" name="图片 101" descr="访谈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访谈14"/>
                    <pic:cNvPicPr>
                      <a:picLocks noChangeAspect="1"/>
                    </pic:cNvPicPr>
                  </pic:nvPicPr>
                  <pic:blipFill>
                    <a:blip r:embed="rId71"/>
                    <a:stretch>
                      <a:fillRect/>
                    </a:stretch>
                  </pic:blipFill>
                  <pic:spPr>
                    <a:xfrm>
                      <a:off x="0" y="0"/>
                      <a:ext cx="5869305" cy="8293100"/>
                    </a:xfrm>
                    <a:prstGeom prst="rect">
                      <a:avLst/>
                    </a:prstGeom>
                  </pic:spPr>
                </pic:pic>
              </a:graphicData>
            </a:graphic>
          </wp:inline>
        </w:drawing>
      </w:r>
    </w:p>
    <w:p>
      <w:pPr>
        <w:pStyle w:val="2"/>
        <w:spacing w:line="240" w:lineRule="auto"/>
        <w:ind w:left="0" w:leftChars="0" w:firstLine="0" w:firstLineChars="0"/>
        <w:jc w:val="left"/>
        <w:rPr>
          <w:rFonts w:hint="eastAsia" w:ascii="宋体" w:hAnsi="宋体" w:eastAsia="宋体" w:cs="宋体"/>
          <w:color w:val="000000"/>
          <w:kern w:val="0"/>
          <w:sz w:val="28"/>
          <w:szCs w:val="28"/>
          <w:lang w:val="en-US" w:eastAsia="zh-CN" w:bidi="ar"/>
        </w:rPr>
      </w:pPr>
    </w:p>
    <w:p>
      <w:pPr>
        <w:jc w:val="left"/>
        <w:outlineLvl w:val="0"/>
        <w:rPr>
          <w:rFonts w:hint="eastAsia" w:ascii="宋体" w:hAnsi="宋体" w:eastAsia="宋体" w:cs="宋体"/>
          <w:b/>
          <w:bCs/>
          <w:sz w:val="28"/>
          <w:szCs w:val="36"/>
          <w:lang w:val="en-US" w:eastAsia="zh-CN"/>
        </w:rPr>
      </w:pPr>
      <w:bookmarkStart w:id="85" w:name="_Toc6657"/>
      <w:r>
        <w:rPr>
          <w:rFonts w:hint="eastAsia" w:ascii="宋体" w:hAnsi="宋体" w:eastAsia="宋体" w:cs="宋体"/>
          <w:b/>
          <w:bCs/>
          <w:sz w:val="28"/>
          <w:szCs w:val="36"/>
          <w:lang w:val="en-US" w:eastAsia="zh-CN"/>
        </w:rPr>
        <w:t>附件3：勘探点平面布置图</w:t>
      </w:r>
      <w:bookmarkEnd w:id="85"/>
    </w:p>
    <w:p>
      <w:pPr>
        <w:pStyle w:val="2"/>
        <w:spacing w:line="240" w:lineRule="auto"/>
        <w:ind w:left="0" w:leftChars="0" w:firstLine="0" w:firstLineChars="0"/>
        <w:rPr>
          <w:rFonts w:hint="eastAsia"/>
          <w:lang w:val="en-US" w:eastAsia="zh-CN"/>
        </w:rPr>
      </w:pPr>
      <w:r>
        <w:rPr>
          <w:rFonts w:hint="eastAsia"/>
          <w:lang w:val="en-US" w:eastAsia="zh-CN"/>
        </w:rPr>
        <w:drawing>
          <wp:inline distT="0" distB="0" distL="114300" distR="114300">
            <wp:extent cx="6026785" cy="8177530"/>
            <wp:effectExtent l="0" t="0" r="8255" b="6350"/>
            <wp:docPr id="3" name="图片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
                    <pic:cNvPicPr>
                      <a:picLocks noChangeAspect="1"/>
                    </pic:cNvPicPr>
                  </pic:nvPicPr>
                  <pic:blipFill>
                    <a:blip r:embed="rId72"/>
                    <a:stretch>
                      <a:fillRect/>
                    </a:stretch>
                  </pic:blipFill>
                  <pic:spPr>
                    <a:xfrm>
                      <a:off x="0" y="0"/>
                      <a:ext cx="6026785" cy="8177530"/>
                    </a:xfrm>
                    <a:prstGeom prst="rect">
                      <a:avLst/>
                    </a:prstGeom>
                  </pic:spPr>
                </pic:pic>
              </a:graphicData>
            </a:graphic>
          </wp:inline>
        </w:drawing>
      </w:r>
    </w:p>
    <w:p>
      <w:pPr>
        <w:jc w:val="left"/>
        <w:outlineLvl w:val="0"/>
        <w:rPr>
          <w:rFonts w:hint="default" w:ascii="宋体" w:hAnsi="宋体" w:eastAsia="宋体" w:cs="宋体"/>
          <w:b/>
          <w:bCs/>
          <w:sz w:val="28"/>
          <w:szCs w:val="36"/>
          <w:lang w:val="en-US" w:eastAsia="zh-CN"/>
        </w:rPr>
      </w:pPr>
      <w:bookmarkStart w:id="86" w:name="_Toc21976"/>
      <w:r>
        <w:rPr>
          <w:rFonts w:hint="eastAsia" w:ascii="宋体" w:hAnsi="宋体" w:eastAsia="宋体" w:cs="宋体"/>
          <w:b/>
          <w:bCs/>
          <w:sz w:val="28"/>
          <w:szCs w:val="36"/>
          <w:lang w:val="en-US" w:eastAsia="zh-CN"/>
        </w:rPr>
        <w:t>附件4：工程地质剖面图</w:t>
      </w:r>
      <w:bookmarkEnd w:id="86"/>
    </w:p>
    <w:p>
      <w:pPr>
        <w:pStyle w:val="2"/>
        <w:spacing w:line="240" w:lineRule="auto"/>
        <w:ind w:left="0" w:leftChars="0" w:firstLine="0" w:firstLineChars="0"/>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drawing>
          <wp:inline distT="0" distB="0" distL="114300" distR="114300">
            <wp:extent cx="5075555" cy="8332470"/>
            <wp:effectExtent l="0" t="0" r="14605" b="3810"/>
            <wp:docPr id="4" name="图片 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
                    <pic:cNvPicPr>
                      <a:picLocks noChangeAspect="1"/>
                    </pic:cNvPicPr>
                  </pic:nvPicPr>
                  <pic:blipFill>
                    <a:blip r:embed="rId73"/>
                    <a:stretch>
                      <a:fillRect/>
                    </a:stretch>
                  </pic:blipFill>
                  <pic:spPr>
                    <a:xfrm>
                      <a:off x="0" y="0"/>
                      <a:ext cx="5075555" cy="8332470"/>
                    </a:xfrm>
                    <a:prstGeom prst="rect">
                      <a:avLst/>
                    </a:prstGeom>
                  </pic:spPr>
                </pic:pic>
              </a:graphicData>
            </a:graphic>
          </wp:inline>
        </w:drawing>
      </w:r>
    </w:p>
    <w:p>
      <w:pPr>
        <w:jc w:val="left"/>
        <w:outlineLvl w:val="0"/>
        <w:rPr>
          <w:rFonts w:hint="default" w:ascii="宋体" w:hAnsi="宋体" w:eastAsia="宋体" w:cs="宋体"/>
          <w:b/>
          <w:bCs/>
          <w:sz w:val="28"/>
          <w:szCs w:val="36"/>
          <w:lang w:val="en-US" w:eastAsia="zh-CN"/>
        </w:rPr>
      </w:pPr>
      <w:bookmarkStart w:id="87" w:name="_Toc9219"/>
      <w:r>
        <w:rPr>
          <w:rFonts w:hint="eastAsia" w:ascii="宋体" w:hAnsi="宋体" w:eastAsia="宋体" w:cs="宋体"/>
          <w:b/>
          <w:bCs/>
          <w:sz w:val="28"/>
          <w:szCs w:val="36"/>
          <w:lang w:val="en-US" w:eastAsia="zh-CN"/>
        </w:rPr>
        <w:t>附件5：钻孔柱状图</w:t>
      </w:r>
      <w:bookmarkEnd w:id="87"/>
    </w:p>
    <w:p>
      <w:pPr>
        <w:pStyle w:val="2"/>
        <w:spacing w:line="240" w:lineRule="auto"/>
        <w:ind w:left="0" w:leftChars="0"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5569585" cy="8239125"/>
            <wp:effectExtent l="0" t="0" r="8255" b="5715"/>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74"/>
                    <a:stretch>
                      <a:fillRect/>
                    </a:stretch>
                  </pic:blipFill>
                  <pic:spPr>
                    <a:xfrm>
                      <a:off x="0" y="0"/>
                      <a:ext cx="5569585" cy="8239125"/>
                    </a:xfrm>
                    <a:prstGeom prst="rect">
                      <a:avLst/>
                    </a:prstGeom>
                  </pic:spPr>
                </pic:pic>
              </a:graphicData>
            </a:graphic>
          </wp:inline>
        </w:drawing>
      </w:r>
    </w:p>
    <w:p>
      <w:pPr>
        <w:pStyle w:val="3"/>
        <w:bidi w:val="0"/>
        <w:spacing w:line="240" w:lineRule="auto"/>
        <w:rPr>
          <w:rFonts w:hint="eastAsia" w:ascii="宋体" w:hAnsi="宋体" w:eastAsia="宋体" w:cs="宋体"/>
          <w:b/>
          <w:bCs/>
          <w:kern w:val="2"/>
          <w:sz w:val="28"/>
          <w:szCs w:val="36"/>
          <w:lang w:val="en-US" w:eastAsia="zh-CN" w:bidi="ar-SA"/>
        </w:rPr>
      </w:pPr>
      <w:bookmarkStart w:id="88" w:name="_Toc5730"/>
      <w:r>
        <w:rPr>
          <w:rFonts w:hint="eastAsia" w:ascii="宋体" w:hAnsi="宋体" w:eastAsia="宋体" w:cs="宋体"/>
          <w:b/>
          <w:bCs/>
          <w:kern w:val="2"/>
          <w:sz w:val="28"/>
          <w:szCs w:val="36"/>
          <w:lang w:val="en-US" w:eastAsia="zh-CN" w:bidi="ar-SA"/>
        </w:rPr>
        <w:t>附件6：快速检测结果表</w:t>
      </w:r>
      <w:bookmarkEnd w:id="88"/>
    </w:p>
    <w:p>
      <w:pPr>
        <w:bidi w:val="0"/>
        <w:rPr>
          <w:rFonts w:hint="default"/>
          <w:lang w:val="en-US" w:eastAsia="zh-CN"/>
        </w:rPr>
      </w:pPr>
      <w:r>
        <w:rPr>
          <w:rFonts w:hint="default"/>
          <w:lang w:val="en-US" w:eastAsia="zh-CN"/>
        </w:rPr>
        <w:drawing>
          <wp:inline distT="0" distB="0" distL="114300" distR="114300">
            <wp:extent cx="5729605" cy="8095615"/>
            <wp:effectExtent l="0" t="0" r="635" b="12065"/>
            <wp:docPr id="102" name="图片 102" descr="快速检测结果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快速检测结果表"/>
                    <pic:cNvPicPr>
                      <a:picLocks noChangeAspect="1"/>
                    </pic:cNvPicPr>
                  </pic:nvPicPr>
                  <pic:blipFill>
                    <a:blip r:embed="rId75"/>
                    <a:stretch>
                      <a:fillRect/>
                    </a:stretch>
                  </pic:blipFill>
                  <pic:spPr>
                    <a:xfrm>
                      <a:off x="0" y="0"/>
                      <a:ext cx="5729605" cy="8095615"/>
                    </a:xfrm>
                    <a:prstGeom prst="rect">
                      <a:avLst/>
                    </a:prstGeom>
                  </pic:spPr>
                </pic:pic>
              </a:graphicData>
            </a:graphic>
          </wp:inline>
        </w:drawing>
      </w:r>
    </w:p>
    <w:p>
      <w:pPr>
        <w:pStyle w:val="3"/>
        <w:bidi w:val="0"/>
        <w:spacing w:line="360" w:lineRule="auto"/>
        <w:rPr>
          <w:rFonts w:hint="default" w:ascii="宋体" w:hAnsi="宋体" w:eastAsia="宋体" w:cs="宋体"/>
          <w:b/>
          <w:bCs/>
          <w:kern w:val="2"/>
          <w:sz w:val="28"/>
          <w:szCs w:val="36"/>
          <w:lang w:val="en-US" w:eastAsia="zh-CN" w:bidi="ar-SA"/>
        </w:rPr>
      </w:pPr>
      <w:bookmarkStart w:id="89" w:name="_Toc17107"/>
      <w:r>
        <w:rPr>
          <w:rFonts w:hint="eastAsia" w:ascii="宋体" w:hAnsi="宋体" w:eastAsia="宋体" w:cs="宋体"/>
          <w:b/>
          <w:bCs/>
          <w:kern w:val="2"/>
          <w:sz w:val="28"/>
          <w:szCs w:val="36"/>
          <w:lang w:val="en-US" w:eastAsia="zh-CN" w:bidi="ar-SA"/>
        </w:rPr>
        <w:t>附件7：现场快筛仪器校准记录表</w:t>
      </w:r>
      <w:bookmarkEnd w:id="89"/>
    </w:p>
    <w:p>
      <w:pPr>
        <w:pStyle w:val="2"/>
        <w:spacing w:line="240" w:lineRule="auto"/>
        <w:ind w:left="0" w:leftChars="0" w:firstLine="0" w:firstLineChars="0"/>
        <w:rPr>
          <w:rFonts w:hint="default"/>
          <w:lang w:val="en-US" w:eastAsia="zh-CN"/>
        </w:rPr>
      </w:pPr>
      <w:r>
        <w:rPr>
          <w:rFonts w:hint="default"/>
          <w:lang w:val="en-US" w:eastAsia="zh-CN"/>
        </w:rPr>
        <w:drawing>
          <wp:inline distT="0" distB="0" distL="114300" distR="114300">
            <wp:extent cx="5729605" cy="8095615"/>
            <wp:effectExtent l="0" t="0" r="635" b="12065"/>
            <wp:docPr id="33" name="图片 33" descr="校准记录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校准记录表"/>
                    <pic:cNvPicPr>
                      <a:picLocks noChangeAspect="1"/>
                    </pic:cNvPicPr>
                  </pic:nvPicPr>
                  <pic:blipFill>
                    <a:blip r:embed="rId76"/>
                    <a:stretch>
                      <a:fillRect/>
                    </a:stretch>
                  </pic:blipFill>
                  <pic:spPr>
                    <a:xfrm>
                      <a:off x="0" y="0"/>
                      <a:ext cx="5729605" cy="8095615"/>
                    </a:xfrm>
                    <a:prstGeom prst="rect">
                      <a:avLst/>
                    </a:prstGeom>
                  </pic:spPr>
                </pic:pic>
              </a:graphicData>
            </a:graphic>
          </wp:inline>
        </w:drawing>
      </w:r>
    </w:p>
    <w:sectPr>
      <w:footerReference r:id="rId3" w:type="default"/>
      <w:pgSz w:w="11906" w:h="16838"/>
      <w:pgMar w:top="1440" w:right="1440" w:bottom="1440" w:left="144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AsRGw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B3TVTqPjpx/fT&#10;z4fTr28EZxCotX6GuHuLyNC9Mx3aZjj3OIy8u8qp+AUjAj/kPV7kFV0gPF6aTqbTHC4O37ABfvZ4&#10;3Tof3gujSDQK6lC/JCs7bHzoQ4eQmE2bdSNlqqHUpC3o1eu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ACxEbCwCAABXBAAADgAAAAAAAAABACAAAAAfAQAAZHJzL2Uyb0RvYy54bWxQSwUGAAAAAAYA&#10;BgBZAQAAvQ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92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D41EC1"/>
    <w:multiLevelType w:val="singleLevel"/>
    <w:tmpl w:val="AFD41EC1"/>
    <w:lvl w:ilvl="0" w:tentative="0">
      <w:start w:val="2"/>
      <w:numFmt w:val="decimal"/>
      <w:suff w:val="nothing"/>
      <w:lvlText w:val="%1、"/>
      <w:lvlJc w:val="left"/>
    </w:lvl>
  </w:abstractNum>
  <w:abstractNum w:abstractNumId="1">
    <w:nsid w:val="BB1C9353"/>
    <w:multiLevelType w:val="singleLevel"/>
    <w:tmpl w:val="BB1C9353"/>
    <w:lvl w:ilvl="0" w:tentative="0">
      <w:start w:val="1"/>
      <w:numFmt w:val="decimal"/>
      <w:suff w:val="nothing"/>
      <w:lvlText w:val="（%1）"/>
      <w:lvlJc w:val="left"/>
    </w:lvl>
  </w:abstractNum>
  <w:abstractNum w:abstractNumId="2">
    <w:nsid w:val="1589DF03"/>
    <w:multiLevelType w:val="singleLevel"/>
    <w:tmpl w:val="1589DF03"/>
    <w:lvl w:ilvl="0" w:tentative="0">
      <w:start w:val="2"/>
      <w:numFmt w:val="decimal"/>
      <w:suff w:val="nothing"/>
      <w:lvlText w:val="（%1）"/>
      <w:lvlJc w:val="left"/>
    </w:lvl>
  </w:abstractNum>
  <w:abstractNum w:abstractNumId="3">
    <w:nsid w:val="7C3F98A8"/>
    <w:multiLevelType w:val="singleLevel"/>
    <w:tmpl w:val="7C3F98A8"/>
    <w:lvl w:ilvl="0" w:tentative="0">
      <w:start w:val="1"/>
      <w:numFmt w:val="decimal"/>
      <w:suff w:val="nothing"/>
      <w:lvlText w:val="（%1）"/>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JhMDA0OTliMmI1MzUzY2YxYmY2OTE4ZDNjOGI0ZjMifQ=="/>
  </w:docVars>
  <w:rsids>
    <w:rsidRoot w:val="00677389"/>
    <w:rsid w:val="00020015"/>
    <w:rsid w:val="000303E4"/>
    <w:rsid w:val="00085C97"/>
    <w:rsid w:val="0016176A"/>
    <w:rsid w:val="003E4152"/>
    <w:rsid w:val="00400FFF"/>
    <w:rsid w:val="00436FE6"/>
    <w:rsid w:val="0046465B"/>
    <w:rsid w:val="004D2B74"/>
    <w:rsid w:val="005A6CF4"/>
    <w:rsid w:val="00677389"/>
    <w:rsid w:val="0069261A"/>
    <w:rsid w:val="006E4E20"/>
    <w:rsid w:val="006F3E12"/>
    <w:rsid w:val="00707888"/>
    <w:rsid w:val="0073217A"/>
    <w:rsid w:val="008C11BD"/>
    <w:rsid w:val="00935C66"/>
    <w:rsid w:val="00A00343"/>
    <w:rsid w:val="00A05C53"/>
    <w:rsid w:val="00A153D9"/>
    <w:rsid w:val="00C15F4B"/>
    <w:rsid w:val="00C61922"/>
    <w:rsid w:val="00D05AF9"/>
    <w:rsid w:val="00D2070D"/>
    <w:rsid w:val="00D60CFD"/>
    <w:rsid w:val="00D65227"/>
    <w:rsid w:val="00E4454C"/>
    <w:rsid w:val="00EF0681"/>
    <w:rsid w:val="00F92D62"/>
    <w:rsid w:val="01E75F96"/>
    <w:rsid w:val="020A347C"/>
    <w:rsid w:val="04FA7D5D"/>
    <w:rsid w:val="051F2803"/>
    <w:rsid w:val="053B669D"/>
    <w:rsid w:val="05CE0995"/>
    <w:rsid w:val="08F5715B"/>
    <w:rsid w:val="09623E8F"/>
    <w:rsid w:val="09D74E7E"/>
    <w:rsid w:val="0B466224"/>
    <w:rsid w:val="0DE357EB"/>
    <w:rsid w:val="10CD74AE"/>
    <w:rsid w:val="11F214B7"/>
    <w:rsid w:val="14854C04"/>
    <w:rsid w:val="14A765B6"/>
    <w:rsid w:val="15BA104D"/>
    <w:rsid w:val="1A0F4768"/>
    <w:rsid w:val="1B795C7F"/>
    <w:rsid w:val="1C94400F"/>
    <w:rsid w:val="1D1C009A"/>
    <w:rsid w:val="1D43007B"/>
    <w:rsid w:val="1E10173C"/>
    <w:rsid w:val="1ED048F1"/>
    <w:rsid w:val="1F6A5460"/>
    <w:rsid w:val="20134813"/>
    <w:rsid w:val="20987AC9"/>
    <w:rsid w:val="21816E8C"/>
    <w:rsid w:val="225D7D5F"/>
    <w:rsid w:val="235E00DE"/>
    <w:rsid w:val="244F3B3B"/>
    <w:rsid w:val="27C15E4C"/>
    <w:rsid w:val="27E03EBD"/>
    <w:rsid w:val="29FC7902"/>
    <w:rsid w:val="2C0536A4"/>
    <w:rsid w:val="2D535125"/>
    <w:rsid w:val="2D636090"/>
    <w:rsid w:val="2D7476B9"/>
    <w:rsid w:val="2DB64DE0"/>
    <w:rsid w:val="2E3031D3"/>
    <w:rsid w:val="2ED94B9B"/>
    <w:rsid w:val="30834639"/>
    <w:rsid w:val="30B85652"/>
    <w:rsid w:val="315D73E9"/>
    <w:rsid w:val="32E76BE4"/>
    <w:rsid w:val="331612EC"/>
    <w:rsid w:val="3425560E"/>
    <w:rsid w:val="35014E7E"/>
    <w:rsid w:val="38551AED"/>
    <w:rsid w:val="3A1309C2"/>
    <w:rsid w:val="3E973C71"/>
    <w:rsid w:val="3F1534FD"/>
    <w:rsid w:val="3F294E39"/>
    <w:rsid w:val="420B4442"/>
    <w:rsid w:val="45073A79"/>
    <w:rsid w:val="478D1216"/>
    <w:rsid w:val="48C05D0D"/>
    <w:rsid w:val="48D84028"/>
    <w:rsid w:val="4911377B"/>
    <w:rsid w:val="4A2C3090"/>
    <w:rsid w:val="4B214650"/>
    <w:rsid w:val="4DF17C6F"/>
    <w:rsid w:val="4F2A1468"/>
    <w:rsid w:val="4FEE5312"/>
    <w:rsid w:val="50613DF5"/>
    <w:rsid w:val="51020B87"/>
    <w:rsid w:val="51EC5158"/>
    <w:rsid w:val="55401AEA"/>
    <w:rsid w:val="568F434B"/>
    <w:rsid w:val="58F15EF7"/>
    <w:rsid w:val="5A387C97"/>
    <w:rsid w:val="5C320544"/>
    <w:rsid w:val="5C6D5F77"/>
    <w:rsid w:val="5D6976B1"/>
    <w:rsid w:val="5D80035E"/>
    <w:rsid w:val="5DA84D1A"/>
    <w:rsid w:val="5DAE00B6"/>
    <w:rsid w:val="5E790964"/>
    <w:rsid w:val="639F6315"/>
    <w:rsid w:val="642E4937"/>
    <w:rsid w:val="656114BD"/>
    <w:rsid w:val="67331CDA"/>
    <w:rsid w:val="680601BC"/>
    <w:rsid w:val="682235A3"/>
    <w:rsid w:val="68C63E42"/>
    <w:rsid w:val="696F7727"/>
    <w:rsid w:val="6A502E5C"/>
    <w:rsid w:val="6B255A4E"/>
    <w:rsid w:val="6B80258C"/>
    <w:rsid w:val="6F392F8E"/>
    <w:rsid w:val="6FDA2CCF"/>
    <w:rsid w:val="6FFE1217"/>
    <w:rsid w:val="70A17283"/>
    <w:rsid w:val="730F4130"/>
    <w:rsid w:val="741F57C4"/>
    <w:rsid w:val="74ED7CC4"/>
    <w:rsid w:val="76105DA7"/>
    <w:rsid w:val="76BB5C2B"/>
    <w:rsid w:val="77C67BDE"/>
    <w:rsid w:val="797168DD"/>
    <w:rsid w:val="7A590988"/>
    <w:rsid w:val="7D4948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99"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unhideWhenUsed/>
    <w:qFormat/>
    <w:uiPriority w:val="9"/>
    <w:pPr>
      <w:keepNext/>
      <w:keepLines/>
      <w:spacing w:before="120" w:after="120"/>
      <w:outlineLvl w:val="2"/>
    </w:pPr>
    <w:rPr>
      <w:b/>
      <w:bCs/>
      <w:szCs w:val="32"/>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Body Text Indent 3"/>
    <w:basedOn w:val="1"/>
    <w:qFormat/>
    <w:uiPriority w:val="0"/>
    <w:pPr>
      <w:spacing w:line="520" w:lineRule="exact"/>
      <w:ind w:firstLine="475" w:firstLineChars="200"/>
    </w:pPr>
    <w:rPr>
      <w:rFonts w:ascii="宋体" w:hAnsi="宋体"/>
      <w:sz w:val="24"/>
    </w:rPr>
  </w:style>
  <w:style w:type="paragraph" w:styleId="6">
    <w:name w:val="index 6"/>
    <w:basedOn w:val="1"/>
    <w:next w:val="1"/>
    <w:semiHidden/>
    <w:qFormat/>
    <w:uiPriority w:val="99"/>
    <w:pPr>
      <w:ind w:firstLine="440" w:firstLineChars="200"/>
    </w:pPr>
    <w:rPr>
      <w:rFonts w:ascii="Calibri" w:hAnsi="Calibri" w:eastAsia="宋体" w:cs="Calibri"/>
      <w:sz w:val="22"/>
    </w:rPr>
  </w:style>
  <w:style w:type="paragraph" w:styleId="7">
    <w:name w:val="Body Text"/>
    <w:basedOn w:val="1"/>
    <w:qFormat/>
    <w:uiPriority w:val="0"/>
    <w:pPr>
      <w:jc w:val="left"/>
    </w:pPr>
    <w:rPr>
      <w:rFonts w:ascii="仿宋_GB2312" w:hAnsi="仿宋_GB2312" w:eastAsia="仿宋_GB2312"/>
      <w:sz w:val="30"/>
    </w:r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Normal (Web)"/>
    <w:basedOn w:val="1"/>
    <w:qFormat/>
    <w:uiPriority w:val="0"/>
    <w:pPr>
      <w:spacing w:beforeAutospacing="1" w:afterAutospacing="1"/>
      <w:jc w:val="left"/>
    </w:pPr>
    <w:rPr>
      <w:rFonts w:cs="Times New Roman"/>
      <w:kern w:val="0"/>
      <w:sz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Hyperlink"/>
    <w:qFormat/>
    <w:uiPriority w:val="99"/>
    <w:rPr>
      <w:color w:val="0000FF"/>
      <w:u w:val="single"/>
    </w:rPr>
  </w:style>
  <w:style w:type="paragraph" w:customStyle="1" w:styleId="18">
    <w:name w:val="WPSOffice手动目录 1"/>
    <w:qFormat/>
    <w:uiPriority w:val="0"/>
    <w:rPr>
      <w:rFonts w:ascii="Times New Roman" w:hAnsi="Times New Roman" w:eastAsia="宋体" w:cs="Times New Roman"/>
      <w:lang w:val="en-US" w:eastAsia="zh-CN" w:bidi="ar-SA"/>
    </w:rPr>
  </w:style>
  <w:style w:type="paragraph" w:customStyle="1" w:styleId="19">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0">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21">
    <w:name w:val="font11"/>
    <w:basedOn w:val="16"/>
    <w:qFormat/>
    <w:uiPriority w:val="0"/>
    <w:rPr>
      <w:rFonts w:hint="default" w:ascii="MingLiU" w:hAnsi="MingLiU" w:eastAsia="MingLiU" w:cs="MingLiU"/>
      <w:color w:val="000000"/>
      <w:sz w:val="20"/>
      <w:szCs w:val="20"/>
      <w:u w:val="none"/>
    </w:rPr>
  </w:style>
  <w:style w:type="character" w:customStyle="1" w:styleId="22">
    <w:name w:val="font31"/>
    <w:basedOn w:val="16"/>
    <w:qFormat/>
    <w:uiPriority w:val="0"/>
    <w:rPr>
      <w:rFonts w:hint="default" w:ascii="Times New Roman" w:hAnsi="Times New Roman" w:cs="Times New Roman"/>
      <w:color w:val="000000"/>
      <w:sz w:val="20"/>
      <w:szCs w:val="20"/>
      <w:u w:val="none"/>
    </w:rPr>
  </w:style>
  <w:style w:type="character" w:customStyle="1" w:styleId="23">
    <w:name w:val="font21"/>
    <w:basedOn w:val="16"/>
    <w:qFormat/>
    <w:uiPriority w:val="0"/>
    <w:rPr>
      <w:rFonts w:hint="default" w:ascii="Times New Roman" w:hAnsi="Times New Roman" w:cs="Times New Roman"/>
      <w:color w:val="000000"/>
      <w:sz w:val="20"/>
      <w:szCs w:val="20"/>
      <w:u w:val="none"/>
    </w:rPr>
  </w:style>
  <w:style w:type="paragraph" w:styleId="24">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72</Pages>
  <Words>14747</Words>
  <Characters>17106</Characters>
  <Lines>284</Lines>
  <Paragraphs>80</Paragraphs>
  <TotalTime>1</TotalTime>
  <ScaleCrop>false</ScaleCrop>
  <LinksUpToDate>false</LinksUpToDate>
  <CharactersWithSpaces>17409</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2022-03-27T07:58:00Z</dcterms:created>
  <dc:creator>PRO7</dc:creator>
  <cp:lastModifiedBy>lenovo</cp:lastModifiedBy>
  <cp:lastPrinted>2022-04-22T00:21:00Z</cp:lastPrinted>
  <dcterms:modified xsi:type="dcterms:W3CDTF">2022-05-07T01:01:00Z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0D5E5973B5154267A642B40775A10EE7</vt:lpwstr>
  </property>
</Properties>
</file>