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-6"/>
          <w:w w:val="66"/>
          <w:sz w:val="72"/>
          <w:szCs w:val="72"/>
        </w:rPr>
      </w:pPr>
    </w:p>
    <w:p>
      <w:pPr>
        <w:spacing w:line="1460" w:lineRule="exact"/>
        <w:jc w:val="center"/>
        <w:rPr>
          <w:rFonts w:ascii="方正小标宋简体" w:eastAsia="方正小标宋简体" w:cs="方正小标宋简体"/>
          <w:color w:val="FF0000"/>
          <w:spacing w:val="-8"/>
          <w:w w:val="40"/>
          <w:sz w:val="108"/>
          <w:szCs w:val="108"/>
        </w:rPr>
      </w:pPr>
      <w:r>
        <w:rPr>
          <w:rFonts w:hint="eastAsia" w:ascii="方正小标宋简体" w:eastAsia="方正小标宋简体" w:cs="方正小标宋简体"/>
          <w:color w:val="FF0000"/>
          <w:spacing w:val="-8"/>
          <w:w w:val="40"/>
          <w:sz w:val="108"/>
          <w:szCs w:val="108"/>
        </w:rPr>
        <w:t>中共临泽县委全面依法治县委员会办公室文件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331470</wp:posOffset>
                </wp:positionV>
                <wp:extent cx="457200" cy="4819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Times New Roman" w:cs="Calibri"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44"/>
                                <w:szCs w:val="44"/>
                              </w:rPr>
                              <w:t xml:space="preserve">★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75pt;margin-top:26.1pt;height:37.95pt;width:36pt;z-index:251659264;mso-width-relative:page;mso-height-relative:page;" filled="f" stroked="f" coordsize="21600,21600" o:gfxdata="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w+a&#10;6dcAAAAKAQAADwAAAAAAAAABACAAAAAiAAAAZHJzL2Rvd25yZXYueG1sUEsBAhQAFAAAAAgAh07i&#10;QPFS+9OxAQAAWw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Times New Roman" w:cs="Calibri"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44"/>
                          <w:szCs w:val="44"/>
                        </w:rPr>
                        <w:t xml:space="preserve">★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县委法治办〔202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spacing w:line="60" w:lineRule="exact"/>
        <w:jc w:val="center"/>
        <w:rPr>
          <w:rFonts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hAnsi="����"/>
          <w:color w:val="000000"/>
          <w:sz w:val="32"/>
          <w:szCs w:val="32"/>
        </w:rPr>
      </w:pPr>
      <w:r>
        <w:rPr>
          <w:rFonts w:ascii="仿宋_GB2312" w:hAnsi="微软雅黑" w:eastAsia="仿宋_GB2312" w:cs="仿宋_GB2312"/>
          <w:color w:val="666666"/>
          <w:kern w:val="0"/>
          <w:sz w:val="32"/>
          <w:szCs w:val="32"/>
          <w:u w:val="thick" w:color="FF0000"/>
        </w:rPr>
        <w:t xml:space="preserve">                         </w:t>
      </w:r>
      <w:r>
        <w:rPr>
          <w:rFonts w:ascii="仿宋_GB2312" w:hAnsi="微软雅黑" w:eastAsia="仿宋_GB2312" w:cs="仿宋_GB2312"/>
          <w:color w:val="666666"/>
          <w:kern w:val="0"/>
          <w:sz w:val="32"/>
          <w:szCs w:val="32"/>
        </w:rPr>
        <w:t xml:space="preserve">   </w:t>
      </w:r>
      <w:r>
        <w:rPr>
          <w:rFonts w:ascii="仿宋_GB2312" w:hAnsi="微软雅黑" w:eastAsia="仿宋_GB2312" w:cs="仿宋_GB2312"/>
          <w:color w:val="666666"/>
          <w:kern w:val="0"/>
          <w:sz w:val="32"/>
          <w:szCs w:val="32"/>
          <w:u w:val="thick" w:color="FF0000"/>
        </w:rPr>
        <w:t xml:space="preserve">                                         </w:t>
      </w:r>
      <w:r>
        <w:rPr>
          <w:rFonts w:ascii="仿宋_GB2312" w:hAnsi="微软雅黑" w:eastAsia="仿宋_GB2312" w:cs="仿宋_GB2312"/>
          <w:color w:val="666666"/>
          <w:kern w:val="0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eastAsia="方正小标宋简体"/>
          <w:spacing w:val="-16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中共临泽县委全面依法治县委员会办公室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  <w:t>关于开展2023年第二季度集中学习宣传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  <w:t>法律法规活动的通知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各镇党委、政府，县委各部门，县级国家机关各部门，各人民团体，省市驻临各单位,各企业：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扎实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推进全县“八五”普法规划实施，不断增强全民普法的普惠性、针对性和实效性，推动全县上下弘扬法治精神、培育法治信仰、践行法治原则，为推动临泽经济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高质量发展营造良好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法治环境。现将2023年第</w:t>
      </w:r>
      <w:r>
        <w:rPr>
          <w:rFonts w:hint="eastAsia" w:ascii="仿宋_GB2312" w:hAnsi="仿宋_GB2312" w:cs="仿宋_GB2312"/>
          <w:spacing w:val="-6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季度集中学习法律法规活动安排如下：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时间安排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440" w:right="1576" w:bottom="1383" w:left="1576" w:header="851" w:footer="992" w:gutter="0"/>
          <w:pgNumType w:fmt="numberInDash" w:start="2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二、重点学习宣传的法律法规内容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将习近平法治思想，《中华人民共和国宪法》《中国共产党章程》《中华人民共和国民法典》作为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常态化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学习的重点内容。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中华人民共和国国家安全法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优化营商环境条例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中华人民共和国个人信息保护法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。组织开展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“4.15”全民国家安全教育日活动。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中国共产党统一战线工作条例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中华人民共和国防震减灾法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》;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组织开展第三个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“民法典宣传月”系列活动和全省民族团结进步宣传月、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全国助残日、“ 5·12” 全国防灾减灾日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食品安全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中华人民共和国未成年人保护法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张掖市大气污染防治条例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 世界环境日”、全国食品安全宣传周活动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三、对象范围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1.全县国家机关、事业单位工作人员；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2.各企业经营单位管理人员；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3.省、市驻临各单位工作人员；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4.各村（社区）全体党员干部。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1.强化主体意识，落实主体责任。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各镇、各部门单位要按照“谁执法谁普法”“谁主管谁普法”“谁服务谁普法”的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，落实“谁执法谁普法”普法责任，制定学法用法工作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，明晰目标任务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细化工作措施，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提高普法工作的针对性和实效性。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.创新宣传载体，营造浓厚氛围。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、各部门单位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学法普法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作为推动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“三抓三促”行动的务实举措</w:t>
      </w:r>
      <w:r>
        <w:rPr>
          <w:rFonts w:hint="eastAsia" w:ascii="仿宋_GB2312" w:hAnsi="仿宋_GB2312" w:eastAsia="仿宋_GB2312" w:cs="仿宋_GB2312"/>
          <w:sz w:val="32"/>
          <w:szCs w:val="32"/>
        </w:rPr>
        <w:t>，通过法治讲座、典型案例释法、法治微视频制作、新媒体普法等方式，深入广泛地开展尊法学法守法用法活动，推动形成全方位、多层次、立体化的法治宣传格局，加快推进法治临泽建设进程。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.发挥文化阵地作用，弘扬法治文化。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各镇、各部门单位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要根据本单位工作实际和特点，结合新时代文明实践活动、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乡村振兴、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“八五”普法中期评估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打造特色法治街区、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法治文化公园、法治长廊、法治图书室（角）、法治文化室等法治文化阵地，开展乡村法治大讲堂、法治文艺活动、法治知识竞赛等法治文化活动，营造浓厚的法治文化氛围。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各镇、各部门单位要及时总结本单位在开展学法用法活动中的经验做法，将开展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普法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宣传活动的动态信息、图片、视频等资料和典型经验材料按照“双备案”要求，及时报送县委全面依法治县委员会办公室（公安大厦1215室）。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联系人：何国宏    联系电话：5953853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中共临泽县委全面依法治县委员会办公室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cs="宋体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cs="宋体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cs="宋体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cs="宋体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" w:cs="宋体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" w:cs="宋体"/>
          <w:kern w:val="0"/>
          <w:sz w:val="32"/>
          <w:szCs w:val="32"/>
          <w:lang w:eastAsia="zh-CN"/>
        </w:rPr>
        <w:t>日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default" w:ascii="Times New Roman" w:hAnsi="Times New Roman" w:eastAsia="宋体"/>
          <w:color w:val="000000"/>
          <w:kern w:val="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384810</wp:posOffset>
                </wp:positionV>
                <wp:extent cx="5372100" cy="15240"/>
                <wp:effectExtent l="0" t="4445" r="7620" b="10795"/>
                <wp:wrapNone/>
                <wp:docPr id="10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524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1.05pt;margin-top:30.3pt;height:1.2pt;width:423pt;z-index:251661312;mso-width-relative:page;mso-height-relative:page;" filled="f" stroked="t" coordsize="21600,21600" o:gfxdata="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JFKWvUAAAABwEAAA8AAAAAAAAAAQAgAAAAIgAAAGRycy9k&#10;b3ducmV2LnhtbFBLAQIUABQAAAAIAIdO4kBxIBFlBgIAAP0DAAAOAAAAAAAAAAEAIAAAACMBAABk&#10;cnMvZTJvRG9jLnhtbFBLBQYAAAAABgAGAFkBAACbBQAAAAA=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/>
          <w:color w:val="000000"/>
          <w:kern w:val="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3810</wp:posOffset>
                </wp:positionV>
                <wp:extent cx="5389880" cy="0"/>
                <wp:effectExtent l="0" t="0" r="0" b="0"/>
                <wp:wrapNone/>
                <wp:docPr id="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9880" cy="0"/>
                        </a:xfrm>
                        <a:prstGeom prst="line">
                          <a:avLst/>
                        </a:prstGeom>
                        <a:ln w="762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1pt;margin-top:0.3pt;height:0pt;width:424.4pt;z-index:251660288;mso-width-relative:page;mso-height-relative:page;" filled="f" stroked="t" coordsize="21600,21600" o:gfxdata="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1AB8T0gAAAAQBAAAPAAAAAAAAAAEAIAAAACIAAABkcnMvZG93bnJldi54bWxQSwEC&#10;FAAUAAAACACHTuJA4ZoM9voBAADuAwAADgAAAAAAAAABACAAAAAhAQAAZHJzL2Uyb0RvYy54bWxQ&#10;SwUGAAAAAAYABgBZAQAAjQUAAAAA&#10;">
                <v:fill on="f" focussize="0,0"/>
                <v:stroke weight="0.6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cs="仿宋_GB2312"/>
          <w:sz w:val="28"/>
          <w:szCs w:val="28"/>
        </w:rPr>
        <w:t xml:space="preserve">中共临泽县委全面依法治县委员会办公室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202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cs="仿宋_GB2312"/>
          <w:sz w:val="28"/>
          <w:szCs w:val="28"/>
        </w:rPr>
        <w:t>年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cs="仿宋_GB2312"/>
          <w:sz w:val="28"/>
          <w:szCs w:val="28"/>
        </w:rPr>
        <w:t>月3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日印发</w:t>
      </w:r>
    </w:p>
    <w:sectPr>
      <w:footerReference r:id="rId6" w:type="default"/>
      <w:pgSz w:w="11906" w:h="16838"/>
      <w:pgMar w:top="1440" w:right="1576" w:bottom="1383" w:left="1576" w:header="851" w:footer="992" w:gutter="0"/>
      <w:pgNumType w:fmt="numberInDash" w:start="2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/>
        <w:sz w:val="18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rPr>
        <w:rFonts w:hint="default"/>
        <w:sz w:val="18"/>
        <w:szCs w:val="2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88657"/>
    <w:multiLevelType w:val="singleLevel"/>
    <w:tmpl w:val="D44886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5YjY4ZWIwNTA0NjcyNjJiMGY4NjEyYWE1M2YxZjcifQ=="/>
  </w:docVars>
  <w:rsids>
    <w:rsidRoot w:val="00172A27"/>
    <w:rsid w:val="020D35B5"/>
    <w:rsid w:val="02BA5D3C"/>
    <w:rsid w:val="099C51C5"/>
    <w:rsid w:val="155D24FD"/>
    <w:rsid w:val="15E92769"/>
    <w:rsid w:val="171F21BA"/>
    <w:rsid w:val="1A6F50AD"/>
    <w:rsid w:val="1E845724"/>
    <w:rsid w:val="215313DE"/>
    <w:rsid w:val="224C47AB"/>
    <w:rsid w:val="243155C3"/>
    <w:rsid w:val="26E97581"/>
    <w:rsid w:val="27C923FA"/>
    <w:rsid w:val="297C5BFD"/>
    <w:rsid w:val="2EB51324"/>
    <w:rsid w:val="2F915B15"/>
    <w:rsid w:val="30882810"/>
    <w:rsid w:val="3702465E"/>
    <w:rsid w:val="3D9D499A"/>
    <w:rsid w:val="3DA037A5"/>
    <w:rsid w:val="431F2657"/>
    <w:rsid w:val="4476793F"/>
    <w:rsid w:val="49B83B96"/>
    <w:rsid w:val="4E215E02"/>
    <w:rsid w:val="54370568"/>
    <w:rsid w:val="54D2203E"/>
    <w:rsid w:val="568F2819"/>
    <w:rsid w:val="591075D9"/>
    <w:rsid w:val="5B1B7DB4"/>
    <w:rsid w:val="5C672F48"/>
    <w:rsid w:val="5CAD1BFC"/>
    <w:rsid w:val="60D37361"/>
    <w:rsid w:val="671F356A"/>
    <w:rsid w:val="67D143D7"/>
    <w:rsid w:val="685E38DA"/>
    <w:rsid w:val="6E6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spacing w:line="600" w:lineRule="exact"/>
      <w:ind w:firstLine="640" w:firstLineChars="200"/>
    </w:pPr>
    <w:rPr>
      <w:rFonts w:ascii="仿宋_GB2312" w:hAnsi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1173</Words>
  <Characters>1214</Characters>
  <Lines>0</Lines>
  <Paragraphs>0</Paragraphs>
  <TotalTime>4</TotalTime>
  <ScaleCrop>false</ScaleCrop>
  <LinksUpToDate>false</LinksUpToDate>
  <CharactersWithSpaces>1354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2022-12-26T02:05:00Z</dcterms:created>
  <dc:creator>WPS_1635648396</dc:creator>
  <cp:lastModifiedBy>邹美鸿</cp:lastModifiedBy>
  <cp:lastPrinted>2022-12-30T09:07:00Z</cp:lastPrinted>
  <dcterms:modified xsi:type="dcterms:W3CDTF">2023-04-03T10:39:24Z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FD8E13653973423DB914692AEC552F80</vt:lpwstr>
  </property>
</Properties>
</file>