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095D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学前生均公用经费项目绩效自评报告</w:t>
      </w:r>
    </w:p>
    <w:p w14:paraId="7FABDE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EAA5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一、项目基本情况</w:t>
      </w:r>
    </w:p>
    <w:p w14:paraId="4BA81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（一）项目概况</w:t>
      </w:r>
    </w:p>
    <w:p w14:paraId="485067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立项依据与批复：</w:t>
      </w:r>
      <w:r>
        <w:rPr>
          <w:rFonts w:hint="eastAsia" w:ascii="仿宋_GB2312" w:hAnsi="仿宋_GB2312" w:eastAsia="仿宋_GB2312" w:cs="仿宋_GB2312"/>
          <w:sz w:val="32"/>
          <w:szCs w:val="32"/>
        </w:rPr>
        <w:t>为保障幼儿园正常运转，改善办园条件，提升保教质量，推动学前教育优质均衡发展，依据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临财预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1号文件及</w:t>
      </w:r>
      <w:r>
        <w:rPr>
          <w:rFonts w:hint="eastAsia" w:ascii="仿宋_GB2312" w:hAnsi="仿宋_GB2312" w:eastAsia="仿宋_GB2312" w:cs="仿宋_GB2312"/>
          <w:sz w:val="32"/>
          <w:szCs w:val="32"/>
        </w:rPr>
        <w:t>临泽县教育局相关文件要求设立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F6B9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设内容：保障幼儿园教育活动和后勤服务等方面有计划的开支，确保幼儿园正常运转；逐步改善幼儿室内活动、休息环境和设施，提高办园水平；购置幼儿图书及桌面、墙面和户外游戏材料，丰富幼儿各类活动。</w:t>
      </w:r>
    </w:p>
    <w:p w14:paraId="38CF5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资金总量：年度资金总额 359400 元。</w:t>
      </w:r>
    </w:p>
    <w:p w14:paraId="6DFB40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资金类型：全部为财政拨款，无上年结转资金和其他资金。</w:t>
      </w:r>
    </w:p>
    <w:p w14:paraId="604EE0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项目类型：教育保障类项目。</w:t>
      </w:r>
    </w:p>
    <w:p w14:paraId="07C72D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实施周期：2024 年度。</w:t>
      </w:r>
    </w:p>
    <w:p w14:paraId="383D9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项目实施主管部门：临泽县教育局，实施单位为临泽县第二幼儿园。</w:t>
      </w:r>
    </w:p>
    <w:p w14:paraId="34642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（二）项目绩效目标</w:t>
      </w:r>
    </w:p>
    <w:p w14:paraId="41E2C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总目标：保障幼儿园正常运转，改善办园条件，提升保教质量。</w:t>
      </w:r>
    </w:p>
    <w:p w14:paraId="73A11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阶段性目标：在 2024 年内按照既定标准和计划完成各项资金支出安排，实现相应的产出和效益。</w:t>
      </w:r>
    </w:p>
    <w:p w14:paraId="0F953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预期效益</w:t>
      </w:r>
    </w:p>
    <w:p w14:paraId="30A2A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社会效益：通过新教学设施设备的投入，促进保教质量的提高，预期提升比例不低于 95%；提高家长满意度，预期不低于 92%。</w:t>
      </w:r>
    </w:p>
    <w:p w14:paraId="434D0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可持续影响：保障幼儿园长期稳定运转，持续改善办园条件，为幼儿提供更好的教育环境。</w:t>
      </w:r>
    </w:p>
    <w:p w14:paraId="31737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二、项目资金情况</w:t>
      </w:r>
    </w:p>
    <w:p w14:paraId="3EC9BD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（一）资金计划情况</w:t>
      </w:r>
    </w:p>
    <w:p w14:paraId="2B7729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年初预算数和全年预算数均为 359400 元，全部为财政拨款，无上年结转资金和其他资金。</w:t>
      </w:r>
    </w:p>
    <w:p w14:paraId="37E837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（二）资金到位情况</w:t>
      </w:r>
    </w:p>
    <w:p w14:paraId="5635CB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财政拨款资金 359400 元按计划到位。</w:t>
      </w:r>
    </w:p>
    <w:p w14:paraId="3399A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（三）资金支出使用情况</w:t>
      </w:r>
    </w:p>
    <w:p w14:paraId="71C524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全年执行数为 212871.82 元，执行率为 59.22%，得分 5.92 分（满分 10 分）。资金主要用于保障幼儿园教育活动和后勤服务开支、改善幼儿活动环境和设施以及购置幼儿图书和游戏材料等方面。</w:t>
      </w:r>
    </w:p>
    <w:p w14:paraId="057844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三、绩效目标完成情况分析</w:t>
      </w:r>
    </w:p>
    <w:p w14:paraId="7FCDCD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 采取的措施</w:t>
      </w:r>
    </w:p>
    <w:p w14:paraId="38CEF3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临泽县第二幼儿园在项目实施过程中，严格按照预算安排和相关财务制度进行资金使用管理。建立了物资采购审批流程，确保购置的教学设施设备符合质量要求；定期对设施设备的安装和使用情况进行检查，提高设备使用率；加强与家长的沟通交流，及时了解家长需求和意见，提升服务质量。</w:t>
      </w:r>
    </w:p>
    <w:p w14:paraId="1D993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 项目产出分析</w:t>
      </w:r>
    </w:p>
    <w:p w14:paraId="1B701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（1）实际完成率</w:t>
      </w:r>
    </w:p>
    <w:p w14:paraId="00D65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生均公用经费标准：实际完成值为 600 元每生每年，与年度指标一致，实际完成率为 100%。</w:t>
      </w:r>
    </w:p>
    <w:p w14:paraId="2F8DE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购置教学设施设备受益人数：实际完成值为 599 人，达到年度指标（≥599 人），实际完成率为 100%。</w:t>
      </w:r>
    </w:p>
    <w:p w14:paraId="6CE96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购置的教学设施设备合格率：实际完成值为 100%，与年度指标一致，实际完成率为 100%。</w:t>
      </w:r>
    </w:p>
    <w:p w14:paraId="418BA2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购置的教学设施设备安装及时，使用率高：实际完成值为 95%，达到年度指标（≥95%），实际完成率为 100%。</w:t>
      </w:r>
    </w:p>
    <w:p w14:paraId="72FB08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</w:t>
      </w:r>
      <w:r>
        <w:rPr>
          <w:rFonts w:hint="eastAsia" w:ascii="仿宋_GB2312" w:hAnsi="仿宋_GB2312" w:eastAsia="仿宋_GB2312" w:cs="仿宋_GB2312"/>
          <w:sz w:val="32"/>
          <w:szCs w:val="32"/>
        </w:rPr>
        <w:t>质量达标率</w:t>
      </w:r>
    </w:p>
    <w:p w14:paraId="069FA6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购置的教学设施设备合格率：质量达标产出数与实际产出数均为 100%，质量达标率为 100%。</w:t>
      </w:r>
    </w:p>
    <w:p w14:paraId="7DC67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</w:t>
      </w:r>
      <w:r>
        <w:rPr>
          <w:rFonts w:hint="eastAsia" w:ascii="仿宋_GB2312" w:hAnsi="仿宋_GB2312" w:eastAsia="仿宋_GB2312" w:cs="仿宋_GB2312"/>
          <w:sz w:val="32"/>
          <w:szCs w:val="32"/>
        </w:rPr>
        <w:t>成本节约率：计划成本为 359400 元，实际成本为 212871.82 元，成本节约率 = [（359400 - 212871.82）/ 359400]×100% ≈ 40.78%。</w:t>
      </w:r>
    </w:p>
    <w:p w14:paraId="48D403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 项目效益分析</w:t>
      </w:r>
    </w:p>
    <w:p w14:paraId="3FBB09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社会效益：新教学设施设备的投入，促进保教质量的提高，实际提升比例达到 95%，符合预期目标；家长满意度实际达到 95%，高于预期的 92%。</w:t>
      </w:r>
    </w:p>
    <w:p w14:paraId="65C97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</w:t>
      </w:r>
      <w:r>
        <w:rPr>
          <w:rFonts w:hint="eastAsia" w:ascii="仿宋_GB2312" w:hAnsi="仿宋_GB2312" w:eastAsia="仿宋_GB2312" w:cs="仿宋_GB2312"/>
          <w:sz w:val="32"/>
          <w:szCs w:val="32"/>
        </w:rPr>
        <w:t>可持续影响：保障了幼儿园的正常运转，改善了办园条件，为幼儿园的长期发展奠定了基础。</w:t>
      </w:r>
    </w:p>
    <w:p w14:paraId="18C35B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社会公众或服务对象满意度：家长满意度为 95%，表明服务对象对项目实施效果较为满意。</w:t>
      </w:r>
    </w:p>
    <w:p w14:paraId="34044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四、自评结论</w:t>
      </w:r>
    </w:p>
    <w:p w14:paraId="171A5E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（一）绩效总结</w:t>
      </w:r>
    </w:p>
    <w:p w14:paraId="24DA5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学前生均公用经费项目在 2024 年度总体实施情况良好，各项产出指标基本完成，社会效益显著，服务对象满意度较高。虽然在资金执行率方面存在一定不足，但在保障幼儿园正常运转、改善办园条件和提升保教质量等方面取得了较好的成效。</w:t>
      </w:r>
    </w:p>
    <w:p w14:paraId="02B08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（二）经验做法</w:t>
      </w:r>
    </w:p>
    <w:p w14:paraId="7BEEC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建立严格的物资采购审批流程，确保采购的教学设施设备质量合格，为项目产出的质量达标提供了保障。</w:t>
      </w:r>
    </w:p>
    <w:p w14:paraId="1224D6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定期对设施设备的安装和使用情况进行检查，提高了设备的使用率，确保项目产出达到预期效果。</w:t>
      </w:r>
    </w:p>
    <w:p w14:paraId="51D472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五、存在的问题</w:t>
      </w:r>
    </w:p>
    <w:p w14:paraId="76E810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资金执行率较低：全年执行率仅为 59.22%，存在项目推进过程中存在资金使用受阻的情况。</w:t>
      </w:r>
    </w:p>
    <w:p w14:paraId="6CE051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六、下一步工作计划</w:t>
      </w:r>
    </w:p>
    <w:p w14:paraId="6BACB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优化资金使用计划：对资金使用情况进行深入分析，合理调整资金安排，提高资金执行率，确保资金能够充分发挥效益。</w:t>
      </w:r>
    </w:p>
    <w:p w14:paraId="633F4B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七、意见建议</w:t>
      </w:r>
    </w:p>
    <w:p w14:paraId="7C5CC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加强预算编制的科学性：在编制下一年度预算时，充分考虑项目实际需求和执行情况，提高预算编制的准确性和合理性。</w:t>
      </w:r>
    </w:p>
    <w:p w14:paraId="6158D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DF8CC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DC40C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FE097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40AAC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临泽县第二幼儿园</w:t>
      </w:r>
    </w:p>
    <w:p w14:paraId="636D4A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0" w:firstLineChars="1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2025年3月6日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E24139"/>
    <w:rsid w:val="69305620"/>
    <w:rsid w:val="7BE2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2025-03-06T02:48:00Z</dcterms:created>
  <dc:creator>丁香雨</dc:creator>
  <cp:lastModifiedBy>丁香雨</cp:lastModifiedBy>
  <dcterms:modified xsi:type="dcterms:W3CDTF">2025-03-06T03:01:36Z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860BD443875449CF8824F2B520D0FAB9_11</vt:lpwstr>
  </property>
  <property fmtid="{D5CDD505-2E9C-101B-9397-08002B2CF9AE}" pid="4" name="KSOTemplateDocerSaveRecord">
    <vt:lpwstr>eyJoZGlkIjoiNGE0NDlhOGMzYmEwZGM4MjJlY2JhNWFhOTIyNWE5YmUiLCJ1c2VySWQiOiI0MjAyMjgzNzcifQ==</vt:lpwstr>
  </property>
</Properties>
</file>