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94B3E">
      <w:pPr>
        <w:keepNext w:val="0"/>
        <w:keepLines w:val="0"/>
        <w:pageBreakBefore w:val="0"/>
        <w:widowControl w:val="0"/>
        <w:kinsoku/>
        <w:wordWrap/>
        <w:overflowPunct/>
        <w:topLinePunct w:val="0"/>
        <w:autoSpaceDE/>
        <w:autoSpaceDN/>
        <w:bidi w:val="0"/>
        <w:adjustRightInd/>
        <w:snapToGrid/>
        <w:spacing w:line="520" w:lineRule="exact"/>
        <w:ind w:firstLine="880" w:firstLineChars="200"/>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学前教育发展补助中央资金项目绩效自评报告</w:t>
      </w:r>
    </w:p>
    <w:p w14:paraId="4213248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p>
    <w:p w14:paraId="3E69374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一、项目基本情况</w:t>
      </w:r>
    </w:p>
    <w:p w14:paraId="1B95C38E">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（一）项目概况</w:t>
      </w:r>
    </w:p>
    <w:p w14:paraId="48C1E45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立项依据：为改善幼儿园基础设施条件，保障幼儿安全及教学环境，根据中央学前教育发展补助资金政策及临泽县教育局相关文件要求设立。</w:t>
      </w:r>
    </w:p>
    <w:p w14:paraId="2B3D664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批复与实施周期：项目由临泽县教育局批复，实施周期为2024年度。</w:t>
      </w:r>
    </w:p>
    <w:p w14:paraId="496EC55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建设内容：</w:t>
      </w:r>
    </w:p>
    <w:p w14:paraId="5A32A59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完成2、3号楼电路、消防、采暖改造；完成2号楼粉刷工程；确保工程质量合格率100%，按时完成率98%。</w:t>
      </w:r>
    </w:p>
    <w:p w14:paraId="357681B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资金情况：</w:t>
      </w:r>
    </w:p>
    <w:p w14:paraId="65EF74E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资金总量：全年预算总额800000元，全部为中央财政拨款；年初预算0元，年中调整为800000元（因政策资金追加）。</w:t>
      </w:r>
    </w:p>
    <w:p w14:paraId="1B42364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实施单位：临泽县第二幼儿园，主管部门为临泽县教育局。</w:t>
      </w:r>
    </w:p>
    <w:p w14:paraId="68901D9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（二）项目绩效目标</w:t>
      </w:r>
    </w:p>
    <w:p w14:paraId="435C069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总目标：提升幼儿园基础设施安全性和舒适性，保障幼儿健康成长环境。</w:t>
      </w:r>
    </w:p>
    <w:p w14:paraId="78BC7B9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p>
    <w:p w14:paraId="2A1D351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改造工程总成本控制在80万元以内；</w:t>
      </w:r>
    </w:p>
    <w:p w14:paraId="637386F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工程完成率达98%以上，质量合格率100%；</w:t>
      </w:r>
    </w:p>
    <w:p w14:paraId="5391CE2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家长、幼儿及教师满意度达92%以上。</w:t>
      </w:r>
    </w:p>
    <w:p w14:paraId="10BB371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预期效益：</w:t>
      </w:r>
    </w:p>
    <w:p w14:paraId="12AD657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社会效益：提供安全、舒适的教学环境，增强社会对学前教育的信任；</w:t>
      </w:r>
    </w:p>
    <w:p w14:paraId="68C7678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可持续影响：基础设施升级为幼儿园长期发展奠定基础。</w:t>
      </w:r>
    </w:p>
    <w:p w14:paraId="4A33CD3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二、项目资金情况</w:t>
      </w:r>
    </w:p>
    <w:p w14:paraId="22B498F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资金计划：年初未编制预算，年中追加中央补助资金800000元。</w:t>
      </w:r>
    </w:p>
    <w:p w14:paraId="066305E5">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资金到位：中央财政拨款800000元全额到位，无其他资金来源。</w:t>
      </w:r>
    </w:p>
    <w:p w14:paraId="0663EEC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资金使用：实际执行800</w:t>
      </w:r>
      <w:bookmarkStart w:id="0" w:name="_GoBack"/>
      <w:bookmarkEnd w:id="0"/>
      <w:r>
        <w:rPr>
          <w:rFonts w:hint="eastAsia" w:ascii="仿宋_GB2312" w:hAnsi="仿宋_GB2312" w:eastAsia="仿宋_GB2312" w:cs="仿宋_GB2312"/>
          <w:sz w:val="32"/>
          <w:szCs w:val="32"/>
        </w:rPr>
        <w:t>000元，执行率100%，无结余资金。</w:t>
      </w:r>
    </w:p>
    <w:p w14:paraId="40342B3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b w:val="0"/>
          <w:bCs w:val="0"/>
          <w:sz w:val="32"/>
          <w:szCs w:val="32"/>
        </w:rPr>
        <w:t>三、绩效目标完成情况分析</w:t>
      </w:r>
    </w:p>
    <w:p w14:paraId="5D80D50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采取的措施</w:t>
      </w:r>
    </w:p>
    <w:p w14:paraId="4333E79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严格按中央资金使用规范执行，采用公开招标方式选定施工单位；</w:t>
      </w:r>
    </w:p>
    <w:p w14:paraId="1905A9D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建立工程监理机制，全程监督施工质量与进度；</w:t>
      </w:r>
    </w:p>
    <w:p w14:paraId="3C2A20A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定期组织验收，确保改造工程符合安全标准。</w:t>
      </w:r>
    </w:p>
    <w:p w14:paraId="76873E8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项目产出分析</w:t>
      </w:r>
    </w:p>
    <w:p w14:paraId="01F4E4D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成本节约率：实际成本与预算完全一致，无节约；</w:t>
      </w:r>
    </w:p>
    <w:p w14:paraId="34D7B09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完成及时率：工程按时完成率98%，略低于目标值（因部分验收流程延长）。</w:t>
      </w:r>
    </w:p>
    <w:p w14:paraId="73C4E188">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项目效益分析</w:t>
      </w:r>
    </w:p>
    <w:p w14:paraId="427D2FC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社会效益：改造后园区安全性和舒适性显著提升，社会好评率达95%；</w:t>
      </w:r>
    </w:p>
    <w:p w14:paraId="1E4D5C0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可持续影响：基础设施升级为未来教学管理提供长期保障；</w:t>
      </w:r>
    </w:p>
    <w:p w14:paraId="1244CAD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满意度：家长、幼儿及教师满意度95%，超额完成目标（92%）。</w:t>
      </w:r>
    </w:p>
    <w:p w14:paraId="6194394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四、自评结论</w:t>
      </w:r>
    </w:p>
    <w:p w14:paraId="19AFB9C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项目全面达成绩效目标，资金执行率100%，工程质量与时效均达标，满意度超预期。经验做法包括：</w:t>
      </w:r>
    </w:p>
    <w:p w14:paraId="05AF7FE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通过公开招标确保工程成本透明可控；</w:t>
      </w:r>
    </w:p>
    <w:p w14:paraId="29487A7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引入专业监理团队，保障施工质量与进度。</w:t>
      </w:r>
    </w:p>
    <w:p w14:paraId="0D44DB1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五、存在的问题</w:t>
      </w:r>
    </w:p>
    <w:p w14:paraId="542C168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年初未编制预算，资金追加依赖年中调整，缺乏前瞻性；</w:t>
      </w:r>
    </w:p>
    <w:p w14:paraId="1C53C1D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工程按时完成率98%，虽达标但存在轻微延迟（因验收流程耗时）。</w:t>
      </w:r>
    </w:p>
    <w:p w14:paraId="082FD1B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六、下一步工作计划</w:t>
      </w:r>
    </w:p>
    <w:p w14:paraId="46B12AB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提前规划年度预算，结合政策资金申报要求，减少调整频次；</w:t>
      </w:r>
    </w:p>
    <w:p w14:paraId="22B24D4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优化验收流程，加强与第三方检测机构协作，缩短工期；</w:t>
      </w:r>
    </w:p>
    <w:p w14:paraId="294FED0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七、意见建议</w:t>
      </w:r>
    </w:p>
    <w:p w14:paraId="137453A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建议主管部门建立中央补助资金预算预申报机制，提高资金使用计划性；</w:t>
      </w:r>
    </w:p>
    <w:p w14:paraId="5902140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p>
    <w:p w14:paraId="45A67A3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p>
    <w:p w14:paraId="6C43465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p>
    <w:p w14:paraId="1926DC3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p>
    <w:p w14:paraId="01F7DC24">
      <w:pPr>
        <w:keepNext w:val="0"/>
        <w:keepLines w:val="0"/>
        <w:pageBreakBefore w:val="0"/>
        <w:widowControl w:val="0"/>
        <w:kinsoku/>
        <w:wordWrap/>
        <w:overflowPunct/>
        <w:topLinePunct w:val="0"/>
        <w:autoSpaceDE/>
        <w:autoSpaceDN/>
        <w:bidi w:val="0"/>
        <w:adjustRightInd/>
        <w:snapToGrid/>
        <w:spacing w:line="520" w:lineRule="exact"/>
        <w:ind w:firstLine="4480" w:firstLineChars="14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临泽县第二幼儿园</w:t>
      </w:r>
    </w:p>
    <w:p w14:paraId="35860310">
      <w:pPr>
        <w:keepNext w:val="0"/>
        <w:keepLines w:val="0"/>
        <w:pageBreakBefore w:val="0"/>
        <w:widowControl w:val="0"/>
        <w:kinsoku/>
        <w:wordWrap/>
        <w:overflowPunct/>
        <w:topLinePunct w:val="0"/>
        <w:autoSpaceDE/>
        <w:autoSpaceDN/>
        <w:bidi w:val="0"/>
        <w:adjustRightInd/>
        <w:snapToGrid/>
        <w:spacing w:line="520" w:lineRule="exact"/>
        <w:ind w:firstLine="4800" w:firstLineChars="15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A0617A"/>
    <w:rsid w:val="4FA0617A"/>
    <w:rsid w:val="50863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995</Words>
  <Characters>1063</Characters>
  <Lines>0</Lines>
  <Paragraphs>0</Paragraphs>
  <TotalTime>8</TotalTime>
  <ScaleCrop>false</ScaleCrop>
  <LinksUpToDate>false</LinksUpToDate>
  <CharactersWithSpaces>1066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2025-03-06T02:30:00Z</dcterms:created>
  <dc:creator>丁香雨</dc:creator>
  <cp:lastModifiedBy>丁香雨</cp:lastModifiedBy>
  <dcterms:modified xsi:type="dcterms:W3CDTF">2025-03-06T07:04:23Z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45017AF0EF974DFD979951EB5F3228D0_11</vt:lpwstr>
  </property>
  <property fmtid="{D5CDD505-2E9C-101B-9397-08002B2CF9AE}" pid="4" name="KSOTemplateDocerSaveRecord">
    <vt:lpwstr>eyJoZGlkIjoiNGE0NDlhOGMzYmEwZGM4MjJlY2JhNWFhOTIyNWE5YmUiLCJ1c2VySWQiOiI0MjAyMjgzNzcifQ==</vt:lpwstr>
  </property>
</Properties>
</file>