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1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jc w:val="center"/>
        <w:rPr>
          <w:rFonts w:ascii="黑体" w:eastAsia="黑体"/>
          <w:sz w:val="36"/>
          <w:szCs w:val="36"/>
        </w:rPr>
      </w:pPr>
      <w:bookmarkStart w:id="0" w:name="_Hlk65061716"/>
      <w:r>
        <w:rPr>
          <w:rFonts w:hint="eastAsia" w:ascii="黑体" w:eastAsia="黑体"/>
          <w:sz w:val="36"/>
          <w:szCs w:val="36"/>
        </w:rPr>
        <w:t>甘肃省202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年度中央补助地方公共文化服务体系建设项目</w:t>
      </w:r>
      <w:bookmarkEnd w:id="0"/>
      <w:r>
        <w:rPr>
          <w:rFonts w:hint="eastAsia" w:ascii="黑体" w:eastAsia="黑体"/>
          <w:sz w:val="36"/>
          <w:szCs w:val="36"/>
        </w:rPr>
        <w:t>绩效目标自评表</w:t>
      </w:r>
    </w:p>
    <w:p w14:paraId="7257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临泽县文体广电和旅游局</w:t>
      </w:r>
      <w:r>
        <w:rPr>
          <w:rFonts w:hint="eastAsia"/>
          <w:sz w:val="24"/>
          <w:szCs w:val="24"/>
        </w:rPr>
        <w:t>（公章）</w:t>
      </w:r>
    </w:p>
    <w:tbl>
      <w:tblPr>
        <w:tblStyle w:val="6"/>
        <w:tblpPr w:leftFromText="180" w:rightFromText="180" w:vertAnchor="text" w:horzAnchor="page" w:tblpX="944" w:tblpY="123"/>
        <w:tblOverlap w:val="never"/>
        <w:tblW w:w="6125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45"/>
        <w:gridCol w:w="1753"/>
        <w:gridCol w:w="1339"/>
        <w:gridCol w:w="814"/>
        <w:gridCol w:w="422"/>
        <w:gridCol w:w="217"/>
        <w:gridCol w:w="855"/>
        <w:gridCol w:w="660"/>
        <w:gridCol w:w="2715"/>
      </w:tblGrid>
      <w:tr w14:paraId="3C74CF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65BB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BEAF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2024年度基层文化人才</w:t>
            </w: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培训项目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0AA3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负责人及电话</w:t>
            </w:r>
          </w:p>
        </w:tc>
        <w:tc>
          <w:tcPr>
            <w:tcW w:w="21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329B">
            <w:pPr>
              <w:spacing w:line="300" w:lineRule="exact"/>
              <w:jc w:val="center"/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张兆立13689326434</w:t>
            </w:r>
          </w:p>
        </w:tc>
      </w:tr>
      <w:tr w14:paraId="703036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7BD5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0611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/>
              </w:rPr>
              <w:t>临泽县文体广电和旅游局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A75A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资金使用单位</w:t>
            </w:r>
          </w:p>
        </w:tc>
        <w:tc>
          <w:tcPr>
            <w:tcW w:w="27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6D9BA36"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/>
              </w:rPr>
              <w:t>临泽县文体广电和旅游局</w:t>
            </w:r>
          </w:p>
        </w:tc>
      </w:tr>
      <w:tr w14:paraId="1AFAE5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09AD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资金情况</w:t>
            </w:r>
            <w:r>
              <w:rPr>
                <w:rFonts w:hint="eastAsia" w:ascii="宋体" w:eastAsia="宋体" w:cs="宋体"/>
                <w:bCs/>
                <w:spacing w:val="-2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3B21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3196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5E40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732554C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预算执行率（B/A）</w:t>
            </w:r>
          </w:p>
        </w:tc>
      </w:tr>
      <w:tr w14:paraId="377012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C23A"/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F571">
            <w:pPr>
              <w:spacing w:line="0" w:lineRule="atLeast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D5B2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43E8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66CBBC2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532690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9A3C"/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BFB4">
            <w:pPr>
              <w:spacing w:line="0" w:lineRule="atLeast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其中：中央财政资金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7EC4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8257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184DA1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5E897F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5868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总体目标完成情况</w:t>
            </w:r>
          </w:p>
        </w:tc>
        <w:tc>
          <w:tcPr>
            <w:tcW w:w="1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8585A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27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E4AD560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全年实际完成情况</w:t>
            </w:r>
          </w:p>
        </w:tc>
      </w:tr>
      <w:tr w14:paraId="128155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0CFD"/>
        </w:tc>
        <w:tc>
          <w:tcPr>
            <w:tcW w:w="1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</w:rPr>
              <w:t>目标1：积极培养群众文化活动骨干，发展壮大文化队伍，通过开展舞蹈、</w:t>
            </w: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化妆</w:t>
            </w: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</w:rPr>
              <w:t>、视频剪辑制作等门类</w:t>
            </w: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100余</w:t>
            </w: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</w:rPr>
              <w:t>期的基层文化工作者培训工作，提高文艺团队演艺水平。</w:t>
            </w:r>
          </w:p>
          <w:p w14:paraId="0CE6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</w:rPr>
              <w:t>目标2：全面加快我县基层文化队伍的素质提升，夯实文艺爱好者文化理论基础，激活文化创造潜力，推进我县公共文化服务建设，实现群众文化事业的繁荣发展。</w:t>
            </w:r>
          </w:p>
        </w:tc>
        <w:tc>
          <w:tcPr>
            <w:tcW w:w="27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E26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选聘牛雅萱、赵倩楠、李娇、韩子妍、黄丽娟、郑佳莉、王会文、赵晓玲、祁怡华、徐梦婷10人为基层文化工作者，以全日制工作形式或不定期工作形式，巡回到各受援镇和沙河镇各社区开展</w:t>
            </w:r>
            <w:r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  <w:t>各类文化旅游人才培训</w:t>
            </w: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、参与</w:t>
            </w:r>
            <w:r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  <w:t>大型文化旅游节会活动。开展各类群众喜闻乐见的演出、阅读</w:t>
            </w:r>
            <w:r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  <w:t>推广</w:t>
            </w:r>
            <w:r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  <w:t>、讲座、文化遗产保护传承、农村文化旅游产业发展等相关文化旅游服务工作。</w:t>
            </w:r>
          </w:p>
        </w:tc>
      </w:tr>
      <w:tr w14:paraId="60FBA5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4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D29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FF7A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12B3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06AD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BF46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分值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82CE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全年实际值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04FB">
            <w:pPr>
              <w:spacing w:line="0" w:lineRule="atLeast"/>
              <w:jc w:val="center"/>
              <w:rPr>
                <w:rFonts w:ascii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实际</w:t>
            </w:r>
          </w:p>
          <w:p w14:paraId="56377ECD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得分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113C62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未完成原因和改进措施</w:t>
            </w:r>
          </w:p>
        </w:tc>
      </w:tr>
      <w:tr w14:paraId="6F17E5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63EF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480D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2A9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全年开展基层文化人才培训（期）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3261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4128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4DB8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5893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6A6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80304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349B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F825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DABD">
            <w:pPr>
              <w:spacing w:line="0" w:lineRule="atLeast"/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全年开展</w:t>
            </w:r>
            <w:r>
              <w:rPr>
                <w:rFonts w:hint="eastAsia" w:ascii="宋体" w:cs="仿宋_GB2312"/>
                <w:color w:val="0D0D0D"/>
                <w:kern w:val="0"/>
                <w:sz w:val="20"/>
                <w:szCs w:val="20"/>
                <w:lang w:eastAsia="zh-CN"/>
              </w:rPr>
              <w:t>基层</w:t>
            </w:r>
            <w:r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文化服务（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场次</w:t>
            </w:r>
            <w:r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EC01">
            <w:pPr>
              <w:spacing w:line="0" w:lineRule="atLeast"/>
              <w:jc w:val="center"/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0EE1">
            <w:pPr>
              <w:spacing w:line="0" w:lineRule="atLeast"/>
              <w:jc w:val="center"/>
              <w:rPr>
                <w:rFonts w:ascii="宋体" w:cs="宋体"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AAC0">
            <w:pPr>
              <w:spacing w:line="0" w:lineRule="atLeast"/>
              <w:jc w:val="center"/>
              <w:rPr>
                <w:rFonts w:hint="default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6C64">
            <w:pPr>
              <w:spacing w:line="0" w:lineRule="atLeast"/>
              <w:jc w:val="center"/>
              <w:rPr>
                <w:rFonts w:ascii="宋体" w:cs="宋体"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B8301B6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0F170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701C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6976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211D">
            <w:pPr>
              <w:spacing w:line="0" w:lineRule="atLeast"/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参与大型群众性文化活动（场次）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339E">
            <w:pPr>
              <w:spacing w:line="0" w:lineRule="atLeast"/>
              <w:jc w:val="center"/>
              <w:rPr>
                <w:rFonts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E041">
            <w:pPr>
              <w:spacing w:line="0" w:lineRule="atLeast"/>
              <w:jc w:val="center"/>
              <w:rPr>
                <w:rFonts w:ascii="宋体" w:cs="宋体"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8FFF">
            <w:pPr>
              <w:spacing w:line="0" w:lineRule="atLeast"/>
              <w:jc w:val="center"/>
              <w:rPr>
                <w:rFonts w:hint="default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DB91">
            <w:pPr>
              <w:spacing w:line="0" w:lineRule="atLeast"/>
              <w:jc w:val="center"/>
              <w:rPr>
                <w:rFonts w:ascii="宋体" w:cs="宋体"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27ECF5A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2F006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C2E8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52C7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4B13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全年培训人数（人次）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A3A1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895E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F493">
            <w:pPr>
              <w:spacing w:line="0" w:lineRule="atLeast"/>
              <w:jc w:val="center"/>
              <w:rPr>
                <w:rFonts w:hint="default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1C93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3D87B08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536E7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BD4E"/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FECD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</w:rPr>
              <w:t>质量</w:t>
            </w: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A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每期培训时间不少于2天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44CF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2天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B449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9DF8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2天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1525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DA86143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89228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B4D7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96C8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8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全年培训人数增加数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F6E3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500人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E9B5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7879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19A1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F242595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23393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B0A9"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6ECB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3C2B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公共文化项目建设完成率（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0367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1397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BB9A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F57D">
            <w:pPr>
              <w:spacing w:line="0" w:lineRule="atLeast"/>
              <w:jc w:val="center"/>
              <w:rPr>
                <w:rFonts w:hint="default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2CB6280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E6DF3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2CC2"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CDBA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B94D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成本控制水平（定性）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3400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F526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BA5D">
            <w:pPr>
              <w:spacing w:line="0" w:lineRule="atLeas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B541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2ABA06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D50C4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A354"/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1D1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 xml:space="preserve">社会效益指标   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77EC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仿宋_GB2312"/>
                <w:color w:val="0D0D0D"/>
                <w:kern w:val="0"/>
                <w:sz w:val="20"/>
                <w:szCs w:val="20"/>
                <w:lang w:eastAsia="zh-CN"/>
              </w:rPr>
              <w:t>基层文化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活动多样性（定性）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B504">
            <w:pPr>
              <w:spacing w:line="280" w:lineRule="exact"/>
              <w:jc w:val="center"/>
              <w:rPr>
                <w:rFonts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逐年提升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6AE2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07EE">
            <w:pPr>
              <w:spacing w:line="0" w:lineRule="atLeast"/>
              <w:jc w:val="center"/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逐年</w:t>
            </w:r>
          </w:p>
          <w:p w14:paraId="4565E777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DA82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5BB89D8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</w:rPr>
            </w:pPr>
          </w:p>
        </w:tc>
      </w:tr>
      <w:tr w14:paraId="667FF1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97A5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9E98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0620">
            <w:pPr>
              <w:spacing w:line="0" w:lineRule="atLeas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群众文化素养（定性）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1EE3">
            <w:pPr>
              <w:spacing w:line="280" w:lineRule="exac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逐年增加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610D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1EC7">
            <w:pPr>
              <w:spacing w:line="0" w:lineRule="atLeast"/>
              <w:jc w:val="center"/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逐年</w:t>
            </w:r>
          </w:p>
          <w:p w14:paraId="28CA4669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20A2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D0D0D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C84A3E1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</w:rPr>
            </w:pPr>
          </w:p>
        </w:tc>
      </w:tr>
      <w:tr w14:paraId="262F86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D64F"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8622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8D9E">
            <w:pPr>
              <w:spacing w:line="0" w:lineRule="atLeast"/>
              <w:jc w:val="left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基本公共文化服务水平（定性）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69B8">
            <w:pPr>
              <w:spacing w:line="280" w:lineRule="exac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5A09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386B">
            <w:pPr>
              <w:spacing w:line="0" w:lineRule="atLeast"/>
              <w:jc w:val="center"/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逐年</w:t>
            </w:r>
          </w:p>
          <w:p w14:paraId="59A03699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DF67">
            <w:pPr>
              <w:spacing w:line="0" w:lineRule="atLeas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B0D0769">
            <w:pPr>
              <w:spacing w:line="0" w:lineRule="atLeast"/>
              <w:jc w:val="center"/>
              <w:rPr>
                <w:rFonts w:hint="eastAsia" w:ascii="宋体" w:eastAsia="宋体" w:cs="宋体"/>
                <w:color w:val="0D0D0D"/>
                <w:kern w:val="0"/>
                <w:sz w:val="20"/>
                <w:szCs w:val="20"/>
              </w:rPr>
            </w:pPr>
          </w:p>
        </w:tc>
      </w:tr>
      <w:tr w14:paraId="2A074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E795">
            <w:pPr>
              <w:spacing w:line="260" w:lineRule="exact"/>
              <w:jc w:val="center"/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C078">
            <w:pPr>
              <w:spacing w:line="260" w:lineRule="exact"/>
              <w:jc w:val="center"/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群众</w:t>
            </w: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 xml:space="preserve">满意度指标              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5BB5">
            <w:pPr>
              <w:spacing w:line="260" w:lineRule="exact"/>
              <w:jc w:val="left"/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受益群众项目满意度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8C36">
            <w:pPr>
              <w:spacing w:line="260" w:lineRule="exact"/>
              <w:jc w:val="center"/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≥9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%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3C5B">
            <w:pPr>
              <w:spacing w:line="260" w:lineRule="exac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4B54">
            <w:pPr>
              <w:spacing w:line="260" w:lineRule="exact"/>
              <w:jc w:val="center"/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B5AB">
            <w:pPr>
              <w:spacing w:line="260" w:lineRule="exac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2922186">
            <w:pPr>
              <w:spacing w:line="260" w:lineRule="exact"/>
              <w:jc w:val="center"/>
              <w:rPr>
                <w:rFonts w:ascii="宋体" w:eastAsia="宋体" w:cs="仿宋_GB2312"/>
                <w:color w:val="0D0D0D"/>
                <w:kern w:val="0"/>
                <w:sz w:val="20"/>
                <w:szCs w:val="20"/>
              </w:rPr>
            </w:pPr>
          </w:p>
        </w:tc>
      </w:tr>
      <w:tr w14:paraId="123195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CE01"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685E"/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C8FE">
            <w:pPr>
              <w:spacing w:line="260" w:lineRule="exact"/>
              <w:jc w:val="left"/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eastAsia="zh-CN"/>
              </w:rPr>
              <w:t>项目管理人员满意度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96B0">
            <w:pPr>
              <w:spacing w:line="260" w:lineRule="exact"/>
              <w:jc w:val="center"/>
              <w:rPr>
                <w:rFonts w:ascii="宋体" w:eastAsia="宋体" w:cs="仿宋_GB2312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≥9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</w:rPr>
              <w:t>%</w:t>
            </w:r>
          </w:p>
        </w:tc>
        <w:tc>
          <w:tcPr>
            <w:tcW w:w="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9B59">
            <w:pPr>
              <w:spacing w:line="260" w:lineRule="exac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2F62">
            <w:pPr>
              <w:spacing w:line="260" w:lineRule="exact"/>
              <w:jc w:val="center"/>
              <w:rPr>
                <w:rFonts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63EC">
            <w:pPr>
              <w:spacing w:line="260" w:lineRule="exact"/>
              <w:jc w:val="center"/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color w:val="0D0D0D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5C39E63">
            <w:pPr>
              <w:spacing w:line="260" w:lineRule="exact"/>
              <w:jc w:val="center"/>
              <w:rPr>
                <w:rFonts w:ascii="宋体" w:eastAsia="宋体" w:cs="仿宋_GB2312"/>
                <w:color w:val="0D0D0D"/>
                <w:kern w:val="0"/>
                <w:sz w:val="20"/>
                <w:szCs w:val="20"/>
              </w:rPr>
            </w:pPr>
          </w:p>
        </w:tc>
      </w:tr>
      <w:tr w14:paraId="2305A7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4" w:type="pct"/>
            <w:vAlign w:val="center"/>
          </w:tcPr>
          <w:p w14:paraId="6B3AFD1D"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合计得分</w:t>
            </w:r>
          </w:p>
        </w:tc>
        <w:tc>
          <w:tcPr>
            <w:tcW w:w="4655" w:type="pct"/>
            <w:gridSpan w:val="9"/>
            <w:vAlign w:val="center"/>
          </w:tcPr>
          <w:p w14:paraId="6A87FA54">
            <w:pPr>
              <w:spacing w:line="260" w:lineRule="exact"/>
              <w:jc w:val="center"/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</w:tr>
      <w:tr w14:paraId="2AD29A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4" w:type="pct"/>
            <w:vAlign w:val="center"/>
          </w:tcPr>
          <w:p w14:paraId="39697BFC">
            <w:pPr>
              <w:spacing w:line="0" w:lineRule="atLeast"/>
              <w:jc w:val="center"/>
              <w:rPr>
                <w:rFonts w:ascii="宋体" w:eastAsia="宋体" w:cs="宋体"/>
                <w:bCs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</w:rPr>
              <w:t>说明</w:t>
            </w:r>
          </w:p>
        </w:tc>
        <w:tc>
          <w:tcPr>
            <w:tcW w:w="4655" w:type="pct"/>
            <w:gridSpan w:val="9"/>
            <w:vAlign w:val="center"/>
          </w:tcPr>
          <w:p w14:paraId="628EF75B">
            <w:pPr>
              <w:spacing w:line="0" w:lineRule="atLeast"/>
              <w:jc w:val="center"/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bCs/>
                <w:spacing w:val="-1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</w:tbl>
    <w:p w14:paraId="29FC6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 w14:paraId="78818D4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正黑">
    <w:altName w:val="黑体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mFiNTQyMjhiY2RkYzMyYmY0YzU4M2I2ZGM1ZmRiZWMifQ=="/>
  </w:docVars>
  <w:rsids>
    <w:rsidRoot w:val="00000000"/>
    <w:rsid w:val="0B2C17A1"/>
    <w:rsid w:val="1BB6133F"/>
    <w:rsid w:val="2E9F3EB4"/>
    <w:rsid w:val="39812B34"/>
    <w:rsid w:val="3EAA25FD"/>
    <w:rsid w:val="412F5E72"/>
    <w:rsid w:val="417C78E5"/>
    <w:rsid w:val="4C485734"/>
    <w:rsid w:val="4DF71B0F"/>
    <w:rsid w:val="4F1F310D"/>
    <w:rsid w:val="76923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876</Words>
  <Characters>966</Characters>
  <Lines>163</Lines>
  <Paragraphs>115</Paragraphs>
  <TotalTime>9</TotalTime>
  <ScaleCrop>false</ScaleCrop>
  <LinksUpToDate>false</LinksUpToDate>
  <CharactersWithSpaces>983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2022-12-15T03:33:00Z</dcterms:created>
  <dc:creator>云影</dc:creator>
  <cp:lastModifiedBy>Lily</cp:lastModifiedBy>
  <cp:lastPrinted>2025-03-28T03:21:37Z</cp:lastPrinted>
  <dcterms:modified xsi:type="dcterms:W3CDTF">2025-03-28T03:22:15Z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2914008002DD4C91ACB998AED2DD6766_13</vt:lpwstr>
  </property>
  <property fmtid="{D5CDD505-2E9C-101B-9397-08002B2CF9AE}" pid="4" name="KSOTemplateDocerSaveRecord">
    <vt:lpwstr>eyJoZGlkIjoiMDEyYmEwYjg2MmEzOGIyYzA0NDk0MTk5NjEyMTk1ZGMiLCJ1c2VySWQiOiIzMjA1MjA1MzYifQ==</vt:lpwstr>
  </property>
</Properties>
</file>