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6FA8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19DC92D3">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04BC77E2">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566E1842">
      <w:pPr>
        <w:keepNext w:val="0"/>
        <w:keepLines w:val="0"/>
        <w:pageBreakBefore w:val="0"/>
        <w:widowControl/>
        <w:kinsoku/>
        <w:wordWrap/>
        <w:overflowPunct/>
        <w:topLinePunct w:val="0"/>
        <w:autoSpaceDE/>
        <w:autoSpaceDN/>
        <w:bidi w:val="0"/>
        <w:adjustRightInd/>
        <w:snapToGrid/>
        <w:spacing w:line="66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5321C57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1B47EF13">
      <w:pPr>
        <w:keepNext w:val="0"/>
        <w:keepLines w:val="0"/>
        <w:pageBreakBefore w:val="0"/>
        <w:widowControl/>
        <w:kinsoku/>
        <w:wordWrap/>
        <w:overflowPunct/>
        <w:topLinePunct w:val="0"/>
        <w:autoSpaceDE/>
        <w:autoSpaceDN/>
        <w:bidi w:val="0"/>
        <w:adjustRightInd/>
        <w:snapToGrid/>
        <w:spacing w:line="780" w:lineRule="exact"/>
        <w:ind w:left="0" w:leftChars="0" w:right="0" w:rightChars="0" w:firstLine="0" w:firstLineChars="0"/>
        <w:jc w:val="left"/>
        <w:textAlignment w:val="baseline"/>
        <w:outlineLvl w:val="9"/>
        <w:rPr>
          <w:rFonts w:hint="eastAsia" w:ascii="方正小标宋简体" w:hAnsi="方正大标宋简体" w:eastAsia="方正小标宋简体" w:cs="Times New Roman"/>
          <w:spacing w:val="0"/>
          <w:kern w:val="0"/>
          <w:sz w:val="44"/>
          <w:szCs w:val="44"/>
        </w:rPr>
      </w:pPr>
    </w:p>
    <w:p w14:paraId="5C885B78">
      <w:pPr>
        <w:keepNext w:val="0"/>
        <w:keepLines w:val="0"/>
        <w:pageBreakBefore w:val="0"/>
        <w:widowControl w:val="0"/>
        <w:kinsoku/>
        <w:wordWrap/>
        <w:overflowPunct/>
        <w:topLinePunct w:val="0"/>
        <w:autoSpaceDE/>
        <w:autoSpaceDN/>
        <w:bidi w:val="0"/>
        <w:adjustRightInd/>
        <w:snapToGrid/>
        <w:spacing w:line="900" w:lineRule="exact"/>
        <w:jc w:val="both"/>
        <w:textAlignment w:val="auto"/>
        <w:rPr>
          <w:rFonts w:hint="eastAsia" w:ascii="仿宋_GB2312" w:eastAsia="仿宋_GB2312"/>
          <w:bCs/>
          <w:sz w:val="24"/>
        </w:rPr>
      </w:pPr>
    </w:p>
    <w:p w14:paraId="4BF64751">
      <w:pPr>
        <w:keepNext w:val="0"/>
        <w:keepLines w:val="0"/>
        <w:pageBreakBefore w:val="0"/>
        <w:kinsoku/>
        <w:wordWrap/>
        <w:overflowPunct/>
        <w:topLinePunct w:val="0"/>
        <w:autoSpaceDE/>
        <w:autoSpaceDN/>
        <w:bidi w:val="0"/>
        <w:spacing w:line="600" w:lineRule="exact"/>
        <w:jc w:val="center"/>
        <w:rPr>
          <w:rFonts w:hint="eastAsia" w:ascii="仿宋_GB2312" w:eastAsia="仿宋_GB2312"/>
          <w:bCs/>
          <w:sz w:val="32"/>
        </w:rPr>
      </w:pPr>
      <w:r>
        <w:rPr>
          <w:rFonts w:hint="eastAsia" w:ascii="仿宋_GB2312" w:eastAsia="仿宋_GB2312"/>
          <w:bCs/>
          <w:sz w:val="32"/>
        </w:rPr>
        <w:t>临</w:t>
      </w:r>
      <w:r>
        <w:rPr>
          <w:rFonts w:hint="eastAsia" w:ascii="仿宋_GB2312" w:eastAsia="仿宋_GB2312"/>
          <w:bCs/>
          <w:sz w:val="32"/>
          <w:lang w:eastAsia="zh-CN"/>
        </w:rPr>
        <w:t>文体旅</w:t>
      </w:r>
      <w:r>
        <w:rPr>
          <w:rFonts w:hint="eastAsia" w:ascii="仿宋_GB2312" w:eastAsia="仿宋_GB2312"/>
          <w:bCs/>
          <w:sz w:val="32"/>
          <w:lang w:val="en-US" w:eastAsia="zh-CN"/>
        </w:rPr>
        <w:t>报</w:t>
      </w:r>
      <w:r>
        <w:rPr>
          <w:rFonts w:hint="eastAsia" w:ascii="仿宋_GB2312" w:hAnsi="宋体" w:eastAsia="仿宋_GB2312"/>
          <w:bCs/>
          <w:sz w:val="32"/>
          <w:szCs w:val="32"/>
        </w:rPr>
        <w:t>〔20</w:t>
      </w:r>
      <w:r>
        <w:rPr>
          <w:rFonts w:hint="eastAsia" w:ascii="仿宋_GB2312" w:hAnsi="宋体" w:eastAsia="仿宋_GB2312"/>
          <w:bCs/>
          <w:sz w:val="32"/>
          <w:szCs w:val="32"/>
          <w:lang w:val="en-US" w:eastAsia="zh-CN"/>
        </w:rPr>
        <w:t>24</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108</w:t>
      </w:r>
      <w:r>
        <w:rPr>
          <w:rFonts w:hint="eastAsia" w:ascii="仿宋_GB2312" w:eastAsia="仿宋_GB2312"/>
          <w:bCs/>
          <w:sz w:val="32"/>
        </w:rPr>
        <w:t>号</w:t>
      </w:r>
    </w:p>
    <w:p w14:paraId="3BFBB23B">
      <w:pPr>
        <w:keepNext w:val="0"/>
        <w:keepLines w:val="0"/>
        <w:pageBreakBefore w:val="0"/>
        <w:widowControl/>
        <w:kinsoku/>
        <w:wordWrap/>
        <w:overflowPunct/>
        <w:topLinePunct w:val="0"/>
        <w:autoSpaceDE/>
        <w:autoSpaceDN/>
        <w:bidi w:val="0"/>
        <w:adjustRightInd/>
        <w:snapToGrid/>
        <w:spacing w:line="580" w:lineRule="exact"/>
        <w:ind w:left="0" w:leftChars="0" w:right="0"/>
        <w:textAlignment w:val="auto"/>
        <w:outlineLvl w:val="9"/>
        <w:rPr>
          <w:rFonts w:ascii="仿宋_GB2312" w:hAnsi="Calibri" w:eastAsia="仿宋_GB2312" w:cs="Times New Roman"/>
          <w:spacing w:val="0"/>
          <w:sz w:val="32"/>
          <w:szCs w:val="32"/>
        </w:rPr>
      </w:pPr>
    </w:p>
    <w:p w14:paraId="57E3F1F7">
      <w:pPr>
        <w:keepNext w:val="0"/>
        <w:keepLines w:val="0"/>
        <w:pageBreakBefore w:val="0"/>
        <w:widowControl/>
        <w:kinsoku/>
        <w:wordWrap/>
        <w:overflowPunct/>
        <w:topLinePunct w:val="0"/>
        <w:autoSpaceDE/>
        <w:autoSpaceDN/>
        <w:bidi w:val="0"/>
        <w:adjustRightInd/>
        <w:snapToGrid/>
        <w:spacing w:line="580" w:lineRule="exact"/>
        <w:ind w:left="0" w:leftChars="0" w:right="0"/>
        <w:jc w:val="center"/>
        <w:textAlignment w:val="auto"/>
        <w:outlineLvl w:val="9"/>
        <w:rPr>
          <w:rFonts w:hint="eastAsia" w:ascii="方正小标宋简体" w:hAnsi="方正小标宋简体" w:eastAsia="方正小标宋简体" w:cs="方正小标宋简体"/>
          <w:spacing w:val="0"/>
          <w:sz w:val="44"/>
          <w:szCs w:val="44"/>
        </w:rPr>
      </w:pPr>
    </w:p>
    <w:p w14:paraId="673EB6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eastAsia="方正小标宋简体"/>
          <w:sz w:val="44"/>
          <w:szCs w:val="44"/>
          <w:lang w:val="en-US" w:eastAsia="zh-CN"/>
        </w:rPr>
      </w:pPr>
      <w:r>
        <w:rPr>
          <w:rFonts w:hint="eastAsia" w:ascii="方正小标宋简体" w:hAnsi="方正小标宋简体" w:eastAsia="方正小标宋简体" w:cs="方正小标宋简体"/>
          <w:sz w:val="44"/>
          <w:szCs w:val="44"/>
        </w:rPr>
        <w:t>临泽县文体广电和旅游局</w:t>
      </w:r>
    </w:p>
    <w:p w14:paraId="095B1296">
      <w:pPr>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sz w:val="44"/>
          <w:szCs w:val="44"/>
        </w:rPr>
        <w:t>关于流沙河</w:t>
      </w:r>
      <w:r>
        <w:rPr>
          <w:rFonts w:hint="eastAsia" w:ascii="方正小标宋简体" w:eastAsia="方正小标宋简体"/>
          <w:sz w:val="44"/>
          <w:szCs w:val="44"/>
          <w:lang w:eastAsia="zh-CN"/>
        </w:rPr>
        <w:t>景区</w:t>
      </w:r>
      <w:r>
        <w:rPr>
          <w:rFonts w:hint="eastAsia" w:ascii="方正小标宋简体" w:eastAsia="方正小标宋简体"/>
          <w:sz w:val="44"/>
          <w:szCs w:val="44"/>
          <w:lang w:val="en-US" w:eastAsia="zh-CN"/>
        </w:rPr>
        <w:t>(丹霞山)管护</w:t>
      </w:r>
      <w:r>
        <w:rPr>
          <w:rFonts w:hint="eastAsia" w:ascii="方正小标宋简体" w:hAnsi="方正小标宋简体" w:eastAsia="方正小标宋简体" w:cs="方正小标宋简体"/>
          <w:sz w:val="44"/>
          <w:szCs w:val="44"/>
        </w:rPr>
        <w:t>资金</w:t>
      </w:r>
    </w:p>
    <w:p w14:paraId="068D1AFB">
      <w:pPr>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绩效自评的报告</w:t>
      </w:r>
    </w:p>
    <w:p w14:paraId="5C009584">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aps w:val="0"/>
          <w:sz w:val="32"/>
          <w:szCs w:val="32"/>
        </w:rPr>
      </w:pPr>
    </w:p>
    <w:p w14:paraId="04BCA819">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caps w:val="0"/>
          <w:sz w:val="32"/>
          <w:szCs w:val="32"/>
        </w:rPr>
      </w:pPr>
      <w:r>
        <w:rPr>
          <w:rFonts w:hint="eastAsia" w:ascii="仿宋_GB2312" w:hAnsi="仿宋_GB2312" w:eastAsia="仿宋_GB2312" w:cs="仿宋_GB2312"/>
          <w:caps w:val="0"/>
          <w:sz w:val="32"/>
          <w:szCs w:val="32"/>
        </w:rPr>
        <w:t>县财政局：</w:t>
      </w:r>
    </w:p>
    <w:p w14:paraId="2C1E3BE8">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eastAsia="仿宋_GB2312"/>
          <w:caps/>
          <w:sz w:val="32"/>
          <w:szCs w:val="32"/>
        </w:rPr>
      </w:pPr>
      <w:r>
        <w:rPr>
          <w:rFonts w:hint="eastAsia" w:ascii="仿宋_GB2312" w:hAnsi="仿宋_GB2312" w:eastAsia="仿宋_GB2312" w:cs="仿宋_GB2312"/>
          <w:caps w:val="0"/>
          <w:sz w:val="32"/>
          <w:szCs w:val="32"/>
        </w:rPr>
        <w:t>根据</w:t>
      </w:r>
      <w:r>
        <w:rPr>
          <w:rFonts w:hint="eastAsia" w:ascii="仿宋_GB2312" w:hAnsi="仿宋_GB2312" w:eastAsia="仿宋_GB2312" w:cs="仿宋_GB2312"/>
          <w:caps w:val="0"/>
          <w:sz w:val="32"/>
          <w:szCs w:val="32"/>
          <w:lang w:val="en-US" w:eastAsia="zh-CN"/>
        </w:rPr>
        <w:t>甘肃省</w:t>
      </w:r>
      <w:r>
        <w:rPr>
          <w:rFonts w:hint="eastAsia" w:ascii="仿宋_GB2312" w:hAnsi="仿宋_GB2312" w:eastAsia="仿宋_GB2312" w:cs="仿宋_GB2312"/>
          <w:caps w:val="0"/>
          <w:sz w:val="32"/>
          <w:szCs w:val="32"/>
        </w:rPr>
        <w:t>县财政</w:t>
      </w:r>
      <w:r>
        <w:rPr>
          <w:rFonts w:hint="eastAsia" w:ascii="仿宋_GB2312" w:hAnsi="仿宋_GB2312" w:eastAsia="仿宋_GB2312" w:cs="仿宋_GB2312"/>
          <w:caps w:val="0"/>
          <w:sz w:val="32"/>
          <w:szCs w:val="32"/>
          <w:lang w:val="en-US" w:eastAsia="zh-CN"/>
        </w:rPr>
        <w:t>厅、甘肃省生态环境厅关于印发</w:t>
      </w:r>
      <w:r>
        <w:rPr>
          <w:rFonts w:hint="eastAsia" w:ascii="仿宋_GB2312" w:hAnsi="仿宋_GB2312" w:eastAsia="仿宋_GB2312" w:cs="仿宋_GB2312"/>
          <w:caps w:val="0"/>
          <w:sz w:val="32"/>
          <w:szCs w:val="32"/>
        </w:rPr>
        <w:t>《</w:t>
      </w:r>
      <w:r>
        <w:rPr>
          <w:rFonts w:hint="eastAsia" w:ascii="仿宋_GB2312" w:hAnsi="仿宋_GB2312" w:eastAsia="仿宋_GB2312" w:cs="仿宋_GB2312"/>
          <w:caps w:val="0"/>
          <w:sz w:val="32"/>
          <w:szCs w:val="32"/>
          <w:lang w:val="en-US" w:eastAsia="zh-CN"/>
        </w:rPr>
        <w:t>2024年度甘肃省国家重点生态功能区转移支付绩效评估考核工作实施方案</w:t>
      </w:r>
      <w:r>
        <w:rPr>
          <w:rFonts w:hint="eastAsia" w:ascii="仿宋_GB2312" w:hAnsi="仿宋_GB2312" w:eastAsia="仿宋_GB2312" w:cs="仿宋_GB2312"/>
          <w:caps w:val="0"/>
          <w:sz w:val="32"/>
          <w:szCs w:val="32"/>
        </w:rPr>
        <w:t>》的通知（</w:t>
      </w:r>
      <w:r>
        <w:rPr>
          <w:rFonts w:hint="eastAsia" w:ascii="仿宋_GB2312" w:hAnsi="仿宋_GB2312" w:eastAsia="仿宋_GB2312" w:cs="仿宋_GB2312"/>
          <w:caps w:val="0"/>
          <w:sz w:val="32"/>
          <w:szCs w:val="32"/>
          <w:lang w:val="en-US" w:eastAsia="zh-CN"/>
        </w:rPr>
        <w:t>甘</w:t>
      </w:r>
      <w:r>
        <w:rPr>
          <w:rFonts w:hint="eastAsia" w:ascii="仿宋_GB2312" w:hAnsi="仿宋_GB2312" w:eastAsia="仿宋_GB2312" w:cs="仿宋_GB2312"/>
          <w:caps w:val="0"/>
          <w:sz w:val="32"/>
          <w:szCs w:val="32"/>
        </w:rPr>
        <w:t>财预</w:t>
      </w:r>
      <w:r>
        <w:rPr>
          <w:rFonts w:hint="eastAsia" w:ascii="仿宋_GB2312" w:hAnsi="宋体" w:eastAsia="仿宋_GB2312"/>
          <w:bCs/>
          <w:sz w:val="32"/>
          <w:szCs w:val="32"/>
        </w:rPr>
        <w:t>〔20</w:t>
      </w:r>
      <w:r>
        <w:rPr>
          <w:rFonts w:hint="eastAsia" w:ascii="仿宋_GB2312" w:hAnsi="宋体" w:eastAsia="仿宋_GB2312"/>
          <w:bCs/>
          <w:sz w:val="32"/>
          <w:szCs w:val="32"/>
          <w:lang w:val="en-US" w:eastAsia="zh-CN"/>
        </w:rPr>
        <w:t>24</w:t>
      </w:r>
      <w:r>
        <w:rPr>
          <w:rFonts w:hint="eastAsia" w:ascii="仿宋_GB2312" w:hAnsi="宋体" w:eastAsia="仿宋_GB2312"/>
          <w:bCs/>
          <w:sz w:val="32"/>
          <w:szCs w:val="32"/>
        </w:rPr>
        <w:t>〕</w:t>
      </w:r>
      <w:r>
        <w:rPr>
          <w:rFonts w:hint="eastAsia" w:ascii="仿宋_GB2312" w:hAnsi="仿宋_GB2312" w:eastAsia="仿宋_GB2312" w:cs="仿宋_GB2312"/>
          <w:caps w:val="0"/>
          <w:sz w:val="32"/>
          <w:szCs w:val="32"/>
          <w:lang w:val="en-US" w:eastAsia="zh-CN"/>
        </w:rPr>
        <w:t>78</w:t>
      </w:r>
      <w:r>
        <w:rPr>
          <w:rFonts w:hint="eastAsia" w:ascii="仿宋_GB2312" w:hAnsi="仿宋_GB2312" w:eastAsia="仿宋_GB2312" w:cs="仿宋_GB2312"/>
          <w:caps w:val="0"/>
          <w:sz w:val="32"/>
          <w:szCs w:val="32"/>
        </w:rPr>
        <w:t>号）</w:t>
      </w:r>
      <w:r>
        <w:rPr>
          <w:rFonts w:hint="eastAsia" w:ascii="仿宋_GB2312" w:hAnsi="仿宋_GB2312" w:eastAsia="仿宋_GB2312" w:cs="仿宋_GB2312"/>
          <w:caps w:val="0"/>
          <w:sz w:val="32"/>
          <w:szCs w:val="32"/>
          <w:lang w:val="en-US" w:eastAsia="zh-CN"/>
        </w:rPr>
        <w:t>及张掖市财政局、张掖市生态环境局关于印发</w:t>
      </w:r>
      <w:r>
        <w:rPr>
          <w:rFonts w:hint="eastAsia" w:ascii="仿宋_GB2312" w:hAnsi="仿宋_GB2312" w:eastAsia="仿宋_GB2312" w:cs="仿宋_GB2312"/>
          <w:caps w:val="0"/>
          <w:sz w:val="32"/>
          <w:szCs w:val="32"/>
        </w:rPr>
        <w:t>《</w:t>
      </w:r>
      <w:r>
        <w:rPr>
          <w:rFonts w:hint="eastAsia" w:ascii="仿宋_GB2312" w:hAnsi="仿宋_GB2312" w:eastAsia="仿宋_GB2312" w:cs="仿宋_GB2312"/>
          <w:caps w:val="0"/>
          <w:sz w:val="32"/>
          <w:szCs w:val="32"/>
          <w:lang w:val="en-US" w:eastAsia="zh-CN"/>
        </w:rPr>
        <w:t>2024年张掖市国家重点生态功能区转移支付绩效评估考核工作实施方案</w:t>
      </w:r>
      <w:r>
        <w:rPr>
          <w:rFonts w:hint="eastAsia" w:ascii="仿宋_GB2312" w:hAnsi="仿宋_GB2312" w:eastAsia="仿宋_GB2312" w:cs="仿宋_GB2312"/>
          <w:caps w:val="0"/>
          <w:sz w:val="32"/>
          <w:szCs w:val="32"/>
        </w:rPr>
        <w:t>》</w:t>
      </w:r>
      <w:r>
        <w:rPr>
          <w:rFonts w:hint="eastAsia" w:ascii="仿宋_GB2312" w:hAnsi="仿宋_GB2312" w:eastAsia="仿宋_GB2312" w:cs="仿宋_GB2312"/>
          <w:caps w:val="0"/>
          <w:sz w:val="32"/>
          <w:szCs w:val="32"/>
          <w:lang w:val="en-US" w:eastAsia="zh-CN"/>
        </w:rPr>
        <w:t>的通知</w:t>
      </w:r>
      <w:r>
        <w:rPr>
          <w:rFonts w:hint="eastAsia" w:ascii="仿宋_GB2312" w:hAnsi="仿宋_GB2312" w:eastAsia="仿宋_GB2312" w:cs="仿宋_GB2312"/>
          <w:caps w:val="0"/>
          <w:sz w:val="32"/>
          <w:szCs w:val="32"/>
        </w:rPr>
        <w:t>（</w:t>
      </w:r>
      <w:r>
        <w:rPr>
          <w:rFonts w:hint="eastAsia" w:ascii="仿宋_GB2312" w:hAnsi="仿宋_GB2312" w:eastAsia="仿宋_GB2312" w:cs="仿宋_GB2312"/>
          <w:caps w:val="0"/>
          <w:sz w:val="32"/>
          <w:szCs w:val="32"/>
          <w:lang w:val="en-US" w:eastAsia="zh-CN"/>
        </w:rPr>
        <w:t>张</w:t>
      </w:r>
      <w:r>
        <w:rPr>
          <w:rFonts w:hint="eastAsia" w:ascii="仿宋_GB2312" w:hAnsi="仿宋_GB2312" w:eastAsia="仿宋_GB2312" w:cs="仿宋_GB2312"/>
          <w:caps w:val="0"/>
          <w:sz w:val="32"/>
          <w:szCs w:val="32"/>
        </w:rPr>
        <w:t>财</w:t>
      </w:r>
      <w:r>
        <w:rPr>
          <w:rFonts w:hint="eastAsia" w:ascii="仿宋_GB2312" w:hAnsi="仿宋_GB2312" w:eastAsia="仿宋_GB2312" w:cs="仿宋_GB2312"/>
          <w:caps w:val="0"/>
          <w:sz w:val="32"/>
          <w:szCs w:val="32"/>
          <w:lang w:val="en-US" w:eastAsia="zh-CN"/>
        </w:rPr>
        <w:t>预</w:t>
      </w:r>
      <w:r>
        <w:rPr>
          <w:rFonts w:hint="eastAsia" w:ascii="仿宋_GB2312" w:hAnsi="宋体" w:eastAsia="仿宋_GB2312"/>
          <w:bCs/>
          <w:sz w:val="32"/>
          <w:szCs w:val="32"/>
        </w:rPr>
        <w:t>〔20</w:t>
      </w:r>
      <w:r>
        <w:rPr>
          <w:rFonts w:hint="eastAsia" w:ascii="仿宋_GB2312" w:hAnsi="宋体" w:eastAsia="仿宋_GB2312"/>
          <w:bCs/>
          <w:sz w:val="32"/>
          <w:szCs w:val="32"/>
          <w:lang w:val="en-US" w:eastAsia="zh-CN"/>
        </w:rPr>
        <w:t>24</w:t>
      </w:r>
      <w:r>
        <w:rPr>
          <w:rFonts w:hint="eastAsia" w:ascii="仿宋_GB2312" w:hAnsi="宋体" w:eastAsia="仿宋_GB2312"/>
          <w:bCs/>
          <w:sz w:val="32"/>
          <w:szCs w:val="32"/>
        </w:rPr>
        <w:t>〕</w:t>
      </w:r>
      <w:r>
        <w:rPr>
          <w:rFonts w:hint="eastAsia" w:ascii="仿宋_GB2312" w:hAnsi="仿宋_GB2312" w:eastAsia="仿宋_GB2312" w:cs="仿宋_GB2312"/>
          <w:caps w:val="0"/>
          <w:sz w:val="32"/>
          <w:szCs w:val="32"/>
          <w:lang w:val="en-US" w:eastAsia="zh-CN"/>
        </w:rPr>
        <w:t>89</w:t>
      </w:r>
      <w:r>
        <w:rPr>
          <w:rFonts w:hint="eastAsia" w:ascii="仿宋_GB2312" w:hAnsi="仿宋_GB2312" w:eastAsia="仿宋_GB2312" w:cs="仿宋_GB2312"/>
          <w:caps w:val="0"/>
          <w:sz w:val="32"/>
          <w:szCs w:val="32"/>
        </w:rPr>
        <w:t>号）要求，我局对202</w:t>
      </w:r>
      <w:r>
        <w:rPr>
          <w:rFonts w:hint="eastAsia" w:ascii="仿宋_GB2312" w:hAnsi="仿宋_GB2312" w:eastAsia="仿宋_GB2312" w:cs="仿宋_GB2312"/>
          <w:caps w:val="0"/>
          <w:sz w:val="32"/>
          <w:szCs w:val="32"/>
          <w:lang w:val="en-US" w:eastAsia="zh-CN"/>
        </w:rPr>
        <w:t>4</w:t>
      </w:r>
      <w:r>
        <w:rPr>
          <w:rFonts w:hint="eastAsia" w:ascii="仿宋_GB2312" w:hAnsi="仿宋_GB2312" w:eastAsia="仿宋_GB2312" w:cs="仿宋_GB2312"/>
          <w:caps w:val="0"/>
          <w:sz w:val="32"/>
          <w:szCs w:val="32"/>
        </w:rPr>
        <w:t>年度临泽县</w:t>
      </w:r>
      <w:r>
        <w:rPr>
          <w:rFonts w:hint="eastAsia" w:ascii="仿宋_GB2312" w:hAnsi="仿宋_GB2312" w:eastAsia="仿宋_GB2312" w:cs="仿宋_GB2312"/>
          <w:caps w:val="0"/>
          <w:sz w:val="32"/>
          <w:szCs w:val="32"/>
          <w:lang w:val="en-US" w:eastAsia="zh-CN"/>
        </w:rPr>
        <w:t>流沙河景区（丹霞山）管护</w:t>
      </w:r>
      <w:r>
        <w:rPr>
          <w:rFonts w:hint="eastAsia" w:ascii="仿宋_GB2312" w:hAnsi="仿宋_GB2312" w:eastAsia="仿宋_GB2312" w:cs="仿宋_GB2312"/>
          <w:caps w:val="0"/>
          <w:sz w:val="32"/>
          <w:szCs w:val="32"/>
        </w:rPr>
        <w:t>资金管理绩效工作开展自评，现将项目绩效自评情况报告如下。</w:t>
      </w:r>
    </w:p>
    <w:p w14:paraId="68C783E2">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ascii="黑体" w:hAnsi="黑体" w:eastAsia="黑体"/>
          <w:sz w:val="32"/>
          <w:szCs w:val="32"/>
          <w:shd w:val="clear" w:color="auto" w:fill="FFFFFF"/>
        </w:rPr>
      </w:pPr>
      <w:r>
        <w:rPr>
          <w:rFonts w:hint="eastAsia" w:ascii="黑体" w:hAnsi="黑体" w:eastAsia="黑体"/>
          <w:sz w:val="32"/>
          <w:szCs w:val="32"/>
        </w:rPr>
        <w:t>一、</w:t>
      </w:r>
      <w:r>
        <w:rPr>
          <w:rFonts w:hint="eastAsia" w:ascii="黑体" w:hAnsi="黑体" w:eastAsia="黑体"/>
          <w:sz w:val="32"/>
          <w:szCs w:val="32"/>
          <w:shd w:val="clear" w:color="auto" w:fill="FFFFFF"/>
        </w:rPr>
        <w:t>基本情况</w:t>
      </w:r>
    </w:p>
    <w:p w14:paraId="19C4D7BC">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年，县财政下拨</w:t>
      </w:r>
      <w:r>
        <w:rPr>
          <w:rFonts w:hint="eastAsia" w:ascii="仿宋_GB2312" w:hAnsi="仿宋_GB2312" w:eastAsia="仿宋_GB2312" w:cs="仿宋_GB2312"/>
          <w:caps w:val="0"/>
          <w:sz w:val="32"/>
          <w:szCs w:val="32"/>
        </w:rPr>
        <w:t>临泽县流沙河生态建设服务中心</w:t>
      </w:r>
      <w:r>
        <w:rPr>
          <w:rFonts w:hint="eastAsia" w:ascii="仿宋_GB2312" w:hAnsi="仿宋_GB2312" w:eastAsia="仿宋_GB2312" w:cs="仿宋_GB2312"/>
          <w:caps w:val="0"/>
          <w:sz w:val="32"/>
          <w:szCs w:val="32"/>
          <w:lang w:val="en-US" w:eastAsia="zh-CN"/>
        </w:rPr>
        <w:t>流沙河景区管护</w:t>
      </w:r>
      <w:r>
        <w:rPr>
          <w:rFonts w:hint="eastAsia" w:ascii="仿宋_GB2312" w:hAnsi="仿宋_GB2312" w:eastAsia="仿宋_GB2312" w:cs="仿宋_GB2312"/>
          <w:sz w:val="32"/>
          <w:szCs w:val="32"/>
        </w:rPr>
        <w:t>资金200万元，主要用于流沙河景区劳务人员工资劳保品、丹霞山（天鹅湖）等绿化养护、基础设施维修维护、亮化音乐喷泉运转、信息网络费用支出，日常办公、公共安全保险（团体意外险）、安全宣传、巡逻车维修等费用支出。</w:t>
      </w:r>
    </w:p>
    <w:p w14:paraId="23E74A1E">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资金情况分析</w:t>
      </w:r>
    </w:p>
    <w:p w14:paraId="043BBDD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（一）资金到位情况分析：</w:t>
      </w:r>
      <w:r>
        <w:rPr>
          <w:rFonts w:hint="eastAsia" w:ascii="仿宋_GB2312" w:hAnsi="仿宋_GB2312" w:eastAsia="仿宋_GB2312" w:cs="仿宋_GB2312"/>
          <w:sz w:val="32"/>
          <w:szCs w:val="32"/>
          <w:lang w:val="en-US" w:eastAsia="zh-CN"/>
        </w:rPr>
        <w:t>2024年县财政下拨县流沙河景区管理资金200.00万元，已全部支付到位。其中:办公费1.75万元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水费0.12万元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电费8.7万元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邮电费0.74万元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差旅费1.6万元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维护（修）费71.22万元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劳务费77.41万元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委托业务费31.46万元。其中:193</w:t>
      </w:r>
      <w:bookmarkStart w:id="0" w:name="_GoBack"/>
      <w:bookmarkEnd w:id="0"/>
      <w:r>
        <w:rPr>
          <w:rFonts w:hint="eastAsia" w:ascii="仿宋_GB2312" w:hAnsi="仿宋_GB2312" w:eastAsia="仿宋_GB2312" w:cs="仿宋_GB2312"/>
          <w:sz w:val="32"/>
          <w:szCs w:val="32"/>
          <w:lang w:val="en-US" w:eastAsia="zh-CN"/>
        </w:rPr>
        <w:t>万元已到位，剩余7万元已提交支付，国库未清算。</w:t>
      </w:r>
    </w:p>
    <w:p w14:paraId="7934051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（二）资金管理情况分析：</w:t>
      </w:r>
      <w:r>
        <w:rPr>
          <w:rFonts w:hint="eastAsia" w:ascii="仿宋_GB2312" w:hAnsi="仿宋_GB2312" w:eastAsia="仿宋_GB2312" w:cs="仿宋_GB2312"/>
          <w:sz w:val="32"/>
          <w:szCs w:val="32"/>
        </w:rPr>
        <w:t>临泽县流沙河生态建设服务中心实行经费全部实行集中支付管理，财务管理制度健全，执行情况良好，接受、配合审计部门组织检查，保证制度的有效实施，无违反财务管理、财经纪律情况发生。会计核算真实完整，资金支出和原定用途、预算批复用途相符，支出符合国家财经法规和财务管理制度规定。经费使用上，经中心会议讨论，报账员审查票据，分管领导审核，财务领导签支，财务人员及时按计划和进度支出使用经费，严格执行支出进度计划。</w:t>
      </w:r>
    </w:p>
    <w:p w14:paraId="629A0FF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三、绩效完成情况分析</w:t>
      </w:r>
    </w:p>
    <w:p w14:paraId="04DAED9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(一)资金用途：</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景区提档升级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正常开展流沙河景区日常安全、卫生保洁、丹霞山绿化养护到位。</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eastAsia="zh-CN"/>
        </w:rPr>
        <w:t>景区亮化、设备维护、保养更换、</w:t>
      </w:r>
      <w:r>
        <w:rPr>
          <w:rFonts w:hint="eastAsia" w:ascii="仿宋_GB2312" w:hAnsi="仿宋_GB2312" w:eastAsia="仿宋_GB2312" w:cs="仿宋_GB2312"/>
          <w:sz w:val="32"/>
          <w:szCs w:val="32"/>
          <w:lang w:val="en-US" w:eastAsia="zh-CN"/>
        </w:rPr>
        <w:t>基础设施维修、</w:t>
      </w:r>
      <w:r>
        <w:rPr>
          <w:rFonts w:hint="eastAsia" w:ascii="仿宋_GB2312" w:hAnsi="仿宋_GB2312" w:eastAsia="仿宋_GB2312" w:cs="仿宋_GB2312"/>
          <w:sz w:val="32"/>
          <w:szCs w:val="32"/>
          <w:lang w:eastAsia="zh-CN"/>
        </w:rPr>
        <w:t>绿化美化等经费。</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景区工作人员发放工资（保险）等经费。</w:t>
      </w:r>
    </w:p>
    <w:p w14:paraId="2244980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(二)效益分析：</w:t>
      </w:r>
      <w:r>
        <w:rPr>
          <w:rFonts w:hint="eastAsia" w:ascii="仿宋_GB2312" w:hAnsi="仿宋_GB2312" w:eastAsia="仿宋_GB2312" w:cs="仿宋_GB2312"/>
          <w:sz w:val="32"/>
          <w:szCs w:val="32"/>
        </w:rPr>
        <w:t>管理费用的按时拨付和支付，有效推进了流沙河景区基础设施面貌的改善、旅游业态的培育，使流沙河景区的游客数量不断增加，大大提升了景区综合服务功能，特别是步道维修、堤坝维修、天鹅湖改造等更好地满足游客的消费需求和4A级景区的标准化建设。积极组织建设嘉年华冰上乐园、水上乐园带动我县旅游热潮。</w:t>
      </w:r>
    </w:p>
    <w:p w14:paraId="76626919">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四、存在的问题</w:t>
      </w:r>
    </w:p>
    <w:p w14:paraId="26EB9B0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绩效管理经验不足，资金经济效益发挥不明显，虽公共服务</w:t>
      </w:r>
      <w:r>
        <w:rPr>
          <w:rFonts w:hint="eastAsia" w:ascii="仿宋_GB2312" w:hAnsi="仿宋_GB2312" w:eastAsia="仿宋_GB2312" w:cs="仿宋_GB2312"/>
          <w:spacing w:val="-6"/>
          <w:sz w:val="32"/>
          <w:szCs w:val="32"/>
        </w:rPr>
        <w:t>能力不断增强，但经济效益相对较弱，景区自我造血能力明显不足。</w:t>
      </w:r>
    </w:p>
    <w:p w14:paraId="09B6FFAA">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五、有关建议</w:t>
      </w:r>
    </w:p>
    <w:p w14:paraId="27226CF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健全和完善财务管理制度及内部控制制度，创新管理手段，用新思路、新方法，改进完善财务管理方法。按照财政支出绩效管理的要求，建立科学的财政资金效益考评制度体系，不断提高财政资金使用管理的水平和效率。</w:t>
      </w:r>
    </w:p>
    <w:p w14:paraId="73AF4BDC">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六、综合评价情况及评价结论</w:t>
      </w:r>
    </w:p>
    <w:p w14:paraId="454AA4D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流沙河生态建设服务中心</w:t>
      </w:r>
      <w:r>
        <w:rPr>
          <w:rFonts w:hint="eastAsia" w:ascii="仿宋_GB2312" w:hAnsi="仿宋_GB2312" w:eastAsia="仿宋_GB2312" w:cs="仿宋_GB2312"/>
          <w:sz w:val="32"/>
          <w:szCs w:val="32"/>
          <w:lang w:val="en-US" w:eastAsia="zh-CN"/>
        </w:rPr>
        <w:t>流沙河（丹霞山）管护</w:t>
      </w:r>
      <w:r>
        <w:rPr>
          <w:rFonts w:hint="eastAsia" w:ascii="仿宋_GB2312" w:hAnsi="仿宋_GB2312" w:eastAsia="仿宋_GB2312" w:cs="仿宋_GB2312"/>
          <w:sz w:val="32"/>
          <w:szCs w:val="32"/>
        </w:rPr>
        <w:t>资金管理，支付及时足额到位，管理制度健全且得到了有效执行，对流沙河景区建设和县旅游文化产业发展起到了积极的推动作用。根据评分标准，上述管理资金绩效评价等级为“优秀”。</w:t>
      </w:r>
    </w:p>
    <w:p w14:paraId="375DF4E4">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14:paraId="77AD8780">
      <w:pPr>
        <w:keepNext w:val="0"/>
        <w:keepLines w:val="0"/>
        <w:pageBreakBefore w:val="0"/>
        <w:kinsoku/>
        <w:wordWrap/>
        <w:overflowPunct/>
        <w:topLinePunct w:val="0"/>
        <w:autoSpaceDE/>
        <w:autoSpaceDN/>
        <w:bidi w:val="0"/>
        <w:adjustRightInd/>
        <w:snapToGrid/>
        <w:spacing w:line="600" w:lineRule="exact"/>
        <w:ind w:left="958" w:leftChars="304" w:hanging="320" w:hangingChars="100"/>
        <w:textAlignment w:val="auto"/>
        <w:rPr>
          <w:rFonts w:hint="eastAsia" w:ascii="仿宋_GB2312" w:hAnsi="仿宋_GB2312" w:eastAsia="仿宋_GB2312" w:cs="仿宋_GB2312"/>
          <w:caps w:val="0"/>
          <w:sz w:val="32"/>
          <w:szCs w:val="32"/>
          <w:lang w:val="en-US" w:eastAsia="zh-CN"/>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aps w:val="0"/>
          <w:sz w:val="32"/>
          <w:szCs w:val="32"/>
          <w:lang w:val="en-US" w:eastAsia="zh-CN"/>
        </w:rPr>
        <w:t>1.临泽县 2024年国家重点生态功能区转移支付资金</w:t>
      </w:r>
    </w:p>
    <w:p w14:paraId="709DBA6E">
      <w:pPr>
        <w:keepNext w:val="0"/>
        <w:keepLines w:val="0"/>
        <w:pageBreakBefore w:val="0"/>
        <w:kinsoku/>
        <w:wordWrap/>
        <w:overflowPunct/>
        <w:topLinePunct w:val="0"/>
        <w:autoSpaceDE/>
        <w:autoSpaceDN/>
        <w:bidi w:val="0"/>
        <w:adjustRightInd/>
        <w:snapToGrid/>
        <w:spacing w:line="600" w:lineRule="exact"/>
        <w:ind w:left="958" w:leftChars="456" w:firstLine="960" w:firstLineChars="300"/>
        <w:textAlignment w:val="auto"/>
        <w:rPr>
          <w:rFonts w:hint="eastAsia" w:ascii="仿宋_GB2312" w:hAnsi="仿宋_GB2312" w:eastAsia="仿宋_GB2312" w:cs="仿宋_GB2312"/>
          <w:caps w:val="0"/>
          <w:sz w:val="32"/>
          <w:szCs w:val="32"/>
          <w:lang w:val="en-US" w:eastAsia="zh-CN"/>
        </w:rPr>
      </w:pPr>
      <w:r>
        <w:rPr>
          <w:rFonts w:hint="eastAsia" w:ascii="仿宋_GB2312" w:hAnsi="仿宋_GB2312" w:eastAsia="仿宋_GB2312" w:cs="仿宋_GB2312"/>
          <w:caps w:val="0"/>
          <w:sz w:val="32"/>
          <w:szCs w:val="32"/>
          <w:lang w:val="en-US" w:eastAsia="zh-CN"/>
        </w:rPr>
        <w:t>项目信息表</w:t>
      </w:r>
    </w:p>
    <w:p w14:paraId="58DC7019">
      <w:pPr>
        <w:keepNext w:val="0"/>
        <w:keepLines w:val="0"/>
        <w:pageBreakBefore w:val="0"/>
        <w:kinsoku/>
        <w:wordWrap/>
        <w:overflowPunct/>
        <w:topLinePunct w:val="0"/>
        <w:autoSpaceDE/>
        <w:autoSpaceDN/>
        <w:bidi w:val="0"/>
        <w:adjustRightInd/>
        <w:snapToGrid/>
        <w:spacing w:line="600" w:lineRule="exact"/>
        <w:ind w:left="0" w:leftChars="0" w:firstLine="1600" w:firstLineChars="500"/>
        <w:textAlignment w:val="auto"/>
        <w:rPr>
          <w:rFonts w:hint="eastAsia" w:ascii="仿宋_GB2312" w:hAnsi="仿宋_GB2312" w:eastAsia="仿宋_GB2312" w:cs="仿宋_GB2312"/>
          <w:caps w:val="0"/>
          <w:sz w:val="32"/>
          <w:szCs w:val="32"/>
          <w:lang w:val="en-US" w:eastAsia="zh-CN"/>
        </w:rPr>
      </w:pPr>
      <w:r>
        <w:rPr>
          <w:rFonts w:hint="eastAsia" w:ascii="仿宋_GB2312" w:hAnsi="仿宋_GB2312" w:eastAsia="仿宋_GB2312" w:cs="仿宋_GB2312"/>
          <w:caps w:val="0"/>
          <w:sz w:val="32"/>
          <w:szCs w:val="32"/>
          <w:lang w:val="en-US" w:eastAsia="zh-CN"/>
        </w:rPr>
        <w:t>2.</w:t>
      </w:r>
      <w:r>
        <w:rPr>
          <w:rFonts w:hint="eastAsia" w:ascii="仿宋_GB2312" w:hAnsi="仿宋_GB2312" w:eastAsia="仿宋_GB2312" w:cs="仿宋_GB2312"/>
          <w:caps w:val="0"/>
          <w:sz w:val="32"/>
          <w:szCs w:val="32"/>
        </w:rPr>
        <w:t>临泽县流沙河生态建设服务中心</w:t>
      </w:r>
      <w:r>
        <w:rPr>
          <w:rFonts w:hint="eastAsia" w:ascii="仿宋_GB2312" w:hAnsi="仿宋_GB2312" w:eastAsia="仿宋_GB2312" w:cs="仿宋_GB2312"/>
          <w:caps w:val="0"/>
          <w:sz w:val="32"/>
          <w:szCs w:val="32"/>
          <w:lang w:val="en-US" w:eastAsia="zh-CN"/>
        </w:rPr>
        <w:t>流沙河（丹霞山）</w:t>
      </w:r>
    </w:p>
    <w:p w14:paraId="553016D7">
      <w:pPr>
        <w:keepNext w:val="0"/>
        <w:keepLines w:val="0"/>
        <w:pageBreakBefore w:val="0"/>
        <w:kinsoku/>
        <w:wordWrap/>
        <w:overflowPunct/>
        <w:topLinePunct w:val="0"/>
        <w:autoSpaceDE/>
        <w:autoSpaceDN/>
        <w:bidi w:val="0"/>
        <w:adjustRightInd/>
        <w:snapToGrid/>
        <w:spacing w:line="600" w:lineRule="exact"/>
        <w:ind w:left="0" w:leftChars="0" w:firstLine="1920" w:firstLineChars="6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aps w:val="0"/>
          <w:sz w:val="32"/>
          <w:szCs w:val="32"/>
          <w:lang w:val="en-US" w:eastAsia="zh-CN"/>
        </w:rPr>
        <w:t>管护</w:t>
      </w:r>
      <w:r>
        <w:rPr>
          <w:rFonts w:hint="eastAsia" w:ascii="仿宋_GB2312" w:hAnsi="仿宋_GB2312" w:eastAsia="仿宋_GB2312" w:cs="仿宋_GB2312"/>
          <w:kern w:val="0"/>
          <w:sz w:val="32"/>
          <w:szCs w:val="32"/>
        </w:rPr>
        <w:t>资金管理绩效</w:t>
      </w:r>
      <w:r>
        <w:rPr>
          <w:rFonts w:hint="eastAsia" w:ascii="仿宋_GB2312" w:hAnsi="仿宋_GB2312" w:eastAsia="仿宋_GB2312" w:cs="仿宋_GB2312"/>
          <w:kern w:val="0"/>
          <w:sz w:val="32"/>
          <w:szCs w:val="32"/>
          <w:lang w:val="en-US" w:eastAsia="zh-CN"/>
        </w:rPr>
        <w:t>评价</w:t>
      </w:r>
      <w:r>
        <w:rPr>
          <w:rFonts w:hint="eastAsia" w:ascii="仿宋_GB2312" w:hAnsi="仿宋_GB2312" w:eastAsia="仿宋_GB2312" w:cs="仿宋_GB2312"/>
          <w:kern w:val="0"/>
          <w:sz w:val="32"/>
          <w:szCs w:val="32"/>
        </w:rPr>
        <w:t>表</w:t>
      </w:r>
    </w:p>
    <w:p w14:paraId="4EF0C62C">
      <w:pPr>
        <w:pStyle w:val="3"/>
        <w:pageBreakBefore w:val="0"/>
        <w:numPr>
          <w:ilvl w:val="0"/>
          <w:numId w:val="0"/>
        </w:numPr>
        <w:kinsoku/>
        <w:wordWrap/>
        <w:overflowPunct/>
        <w:topLinePunct w:val="0"/>
        <w:autoSpaceDE/>
        <w:autoSpaceDN/>
        <w:bidi w:val="0"/>
        <w:adjustRightInd/>
        <w:snapToGrid/>
        <w:spacing w:before="0" w:line="600" w:lineRule="exact"/>
        <w:ind w:left="0" w:leftChars="0"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3.临泽县流沙河生态建设服务中心流沙河（丹霞山）</w:t>
      </w:r>
    </w:p>
    <w:p w14:paraId="22718175">
      <w:pPr>
        <w:pStyle w:val="3"/>
        <w:pageBreakBefore w:val="0"/>
        <w:numPr>
          <w:ilvl w:val="0"/>
          <w:numId w:val="0"/>
        </w:numPr>
        <w:kinsoku/>
        <w:wordWrap/>
        <w:overflowPunct/>
        <w:topLinePunct w:val="0"/>
        <w:autoSpaceDE/>
        <w:autoSpaceDN/>
        <w:bidi w:val="0"/>
        <w:adjustRightInd/>
        <w:snapToGrid/>
        <w:spacing w:before="0" w:line="600" w:lineRule="exact"/>
        <w:ind w:left="0" w:leftChars="0"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管护资金管理绩效目标表</w:t>
      </w:r>
    </w:p>
    <w:p w14:paraId="67F944A5">
      <w:pPr>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kern w:val="0"/>
          <w:sz w:val="32"/>
          <w:szCs w:val="32"/>
          <w:lang w:val="en-US" w:eastAsia="zh-CN"/>
        </w:rPr>
      </w:pPr>
    </w:p>
    <w:p w14:paraId="69066E46">
      <w:pPr>
        <w:pStyle w:val="3"/>
        <w:pageBreakBefore w:val="0"/>
        <w:kinsoku/>
        <w:wordWrap/>
        <w:overflowPunct/>
        <w:topLinePunct w:val="0"/>
        <w:autoSpaceDE/>
        <w:autoSpaceDN/>
        <w:bidi w:val="0"/>
        <w:adjustRightInd/>
        <w:snapToGrid/>
        <w:spacing w:before="0" w:line="600" w:lineRule="exact"/>
        <w:ind w:left="0" w:leftChars="0"/>
        <w:textAlignment w:val="auto"/>
        <w:rPr>
          <w:rFonts w:hint="eastAsia" w:ascii="仿宋_GB2312" w:hAnsi="仿宋_GB2312" w:eastAsia="仿宋_GB2312" w:cs="仿宋_GB2312"/>
          <w:kern w:val="0"/>
          <w:sz w:val="32"/>
          <w:szCs w:val="32"/>
          <w:lang w:val="en-US" w:eastAsia="zh-CN"/>
        </w:rPr>
      </w:pPr>
    </w:p>
    <w:p w14:paraId="783BC2A0">
      <w:pPr>
        <w:pageBreakBefore w:val="0"/>
        <w:kinsoku/>
        <w:wordWrap/>
        <w:overflowPunct/>
        <w:topLinePunct w:val="0"/>
        <w:autoSpaceDE/>
        <w:autoSpaceDN/>
        <w:bidi w:val="0"/>
        <w:adjustRightInd/>
        <w:snapToGrid/>
        <w:spacing w:line="600" w:lineRule="exact"/>
        <w:ind w:left="0" w:leftChars="0"/>
        <w:textAlignment w:val="auto"/>
        <w:rPr>
          <w:rFonts w:hint="eastAsia"/>
        </w:rPr>
      </w:pPr>
    </w:p>
    <w:p w14:paraId="47084DFB">
      <w:pPr>
        <w:keepNext w:val="0"/>
        <w:keepLines w:val="0"/>
        <w:pageBreakBefore w:val="0"/>
        <w:tabs>
          <w:tab w:val="left" w:pos="7020"/>
        </w:tabs>
        <w:kinsoku/>
        <w:wordWrap/>
        <w:overflowPunct/>
        <w:topLinePunct w:val="0"/>
        <w:autoSpaceDE/>
        <w:autoSpaceDN/>
        <w:bidi w:val="0"/>
        <w:adjustRightInd/>
        <w:snapToGrid/>
        <w:spacing w:line="600" w:lineRule="exact"/>
        <w:ind w:left="0" w:leftChars="0"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临泽县文体广电和旅游局</w:t>
      </w:r>
    </w:p>
    <w:p w14:paraId="598DBCDE">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14:paraId="2C44EE7E">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14:paraId="0E3691DB">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14:paraId="02D7B387">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14:paraId="19BD0ACF">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14:paraId="1A7E2C0A">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14:paraId="16849B86">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14:paraId="73093393">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p>
    <w:p w14:paraId="5581B79D">
      <w:pPr>
        <w:pBdr>
          <w:top w:val="single" w:color="auto" w:sz="6" w:space="1"/>
          <w:bottom w:val="single" w:color="auto" w:sz="6" w:space="1"/>
        </w:pBdr>
        <w:spacing w:line="580" w:lineRule="exact"/>
        <w:jc w:val="left"/>
        <w:rPr>
          <w:rFonts w:hint="eastAsia" w:ascii="仿宋_GB2312" w:hAnsi="仿宋_GB2312" w:eastAsia="仿宋_GB2312" w:cs="仿宋_GB2312"/>
          <w:sz w:val="32"/>
          <w:szCs w:val="32"/>
        </w:rPr>
      </w:pPr>
      <w:r>
        <w:rPr>
          <w:rFonts w:hint="eastAsia" w:ascii="仿宋_GB2312" w:eastAsia="仿宋_GB2312"/>
          <w:bCs/>
          <w:spacing w:val="0"/>
          <w:sz w:val="28"/>
          <w:szCs w:val="28"/>
        </w:rPr>
        <w:t xml:space="preserve"> 临泽县文体广电和旅游局   </w:t>
      </w:r>
      <w:r>
        <w:rPr>
          <w:rFonts w:hint="eastAsia" w:ascii="仿宋_GB2312" w:eastAsia="仿宋_GB2312"/>
          <w:bCs/>
          <w:spacing w:val="0"/>
          <w:sz w:val="28"/>
          <w:szCs w:val="28"/>
          <w:lang w:val="en-US" w:eastAsia="zh-CN"/>
        </w:rPr>
        <w:t xml:space="preserve">              </w:t>
      </w:r>
      <w:r>
        <w:rPr>
          <w:rFonts w:hint="eastAsia" w:ascii="仿宋_GB2312" w:eastAsia="仿宋_GB2312"/>
          <w:bCs/>
          <w:spacing w:val="0"/>
          <w:sz w:val="28"/>
          <w:szCs w:val="28"/>
        </w:rPr>
        <w:t xml:space="preserve">  </w:t>
      </w:r>
      <w:r>
        <w:rPr>
          <w:rFonts w:hint="eastAsia" w:ascii="仿宋_GB2312" w:eastAsia="仿宋_GB2312"/>
          <w:bCs/>
          <w:spacing w:val="0"/>
          <w:sz w:val="28"/>
          <w:szCs w:val="28"/>
          <w:lang w:val="en-US" w:eastAsia="zh-CN"/>
        </w:rPr>
        <w:t xml:space="preserve"> </w:t>
      </w:r>
      <w:r>
        <w:rPr>
          <w:rFonts w:hint="eastAsia" w:ascii="仿宋_GB2312" w:eastAsia="仿宋_GB2312"/>
          <w:bCs/>
          <w:spacing w:val="0"/>
          <w:sz w:val="28"/>
          <w:szCs w:val="28"/>
        </w:rPr>
        <w:t xml:space="preserve"> 202</w:t>
      </w:r>
      <w:r>
        <w:rPr>
          <w:rFonts w:hint="eastAsia" w:ascii="仿宋_GB2312" w:eastAsia="仿宋_GB2312"/>
          <w:bCs/>
          <w:spacing w:val="0"/>
          <w:sz w:val="28"/>
          <w:szCs w:val="28"/>
          <w:lang w:val="en-US" w:eastAsia="zh-CN"/>
        </w:rPr>
        <w:t>4</w:t>
      </w:r>
      <w:r>
        <w:rPr>
          <w:rFonts w:hint="eastAsia" w:ascii="仿宋_GB2312" w:eastAsia="仿宋_GB2312"/>
          <w:bCs/>
          <w:spacing w:val="0"/>
          <w:sz w:val="28"/>
          <w:szCs w:val="28"/>
        </w:rPr>
        <w:t>年</w:t>
      </w:r>
      <w:r>
        <w:rPr>
          <w:rFonts w:hint="eastAsia" w:ascii="仿宋_GB2312" w:eastAsia="仿宋_GB2312"/>
          <w:bCs/>
          <w:spacing w:val="0"/>
          <w:sz w:val="28"/>
          <w:szCs w:val="28"/>
          <w:lang w:val="en-US" w:eastAsia="zh-CN"/>
        </w:rPr>
        <w:t>12</w:t>
      </w:r>
      <w:r>
        <w:rPr>
          <w:rFonts w:hint="eastAsia" w:ascii="仿宋_GB2312" w:eastAsia="仿宋_GB2312"/>
          <w:bCs/>
          <w:spacing w:val="0"/>
          <w:sz w:val="28"/>
          <w:szCs w:val="28"/>
        </w:rPr>
        <w:t>月</w:t>
      </w:r>
      <w:r>
        <w:rPr>
          <w:rFonts w:hint="eastAsia" w:ascii="仿宋_GB2312" w:eastAsia="仿宋_GB2312"/>
          <w:bCs/>
          <w:spacing w:val="0"/>
          <w:sz w:val="28"/>
          <w:szCs w:val="28"/>
          <w:lang w:val="en-US" w:eastAsia="zh-CN"/>
        </w:rPr>
        <w:t>20</w:t>
      </w:r>
      <w:r>
        <w:rPr>
          <w:rFonts w:hint="eastAsia" w:ascii="仿宋_GB2312" w:eastAsia="仿宋_GB2312"/>
          <w:bCs/>
          <w:spacing w:val="0"/>
          <w:sz w:val="28"/>
          <w:szCs w:val="28"/>
        </w:rPr>
        <w:t>日印</w:t>
      </w:r>
    </w:p>
    <w:sectPr>
      <w:footerReference r:id="rId3" w:type="default"/>
      <w:footerReference r:id="rId4" w:type="even"/>
      <w:pgSz w:w="11906" w:h="16838"/>
      <w:pgMar w:top="1701" w:right="1474" w:bottom="1701" w:left="1587"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310B0">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14:paraId="6A6C2153">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38D9C">
    <w:pPr>
      <w:pStyle w:val="4"/>
      <w:framePr w:wrap="around" w:vAnchor="text" w:hAnchor="margin" w:xAlign="outside" w:y="1"/>
      <w:rPr>
        <w:rStyle w:val="9"/>
      </w:rPr>
    </w:pPr>
    <w:r>
      <w:fldChar w:fldCharType="begin"/>
    </w:r>
    <w:r>
      <w:rPr>
        <w:rStyle w:val="9"/>
      </w:rPr>
      <w:instrText xml:space="preserve">PAGE  </w:instrText>
    </w:r>
    <w:r>
      <w:fldChar w:fldCharType="end"/>
    </w:r>
  </w:p>
  <w:p w14:paraId="16C7AA73">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ODQ5MjQ0MzZmNDQzYzM2YWE4NmExYjAzMDZhODIifQ=="/>
  </w:docVars>
  <w:rsids>
    <w:rsidRoot w:val="0D0F47C5"/>
    <w:rsid w:val="001C0116"/>
    <w:rsid w:val="001F14C9"/>
    <w:rsid w:val="0029577D"/>
    <w:rsid w:val="00296B23"/>
    <w:rsid w:val="004916DD"/>
    <w:rsid w:val="00530FE6"/>
    <w:rsid w:val="006E73CC"/>
    <w:rsid w:val="007C4981"/>
    <w:rsid w:val="008A2733"/>
    <w:rsid w:val="008A5ACA"/>
    <w:rsid w:val="008D1DA2"/>
    <w:rsid w:val="00960BF3"/>
    <w:rsid w:val="009639C8"/>
    <w:rsid w:val="009A3834"/>
    <w:rsid w:val="00A168F5"/>
    <w:rsid w:val="00BF4C81"/>
    <w:rsid w:val="00E85B69"/>
    <w:rsid w:val="00ED39D9"/>
    <w:rsid w:val="00FD02D9"/>
    <w:rsid w:val="023F761A"/>
    <w:rsid w:val="061B11E8"/>
    <w:rsid w:val="0793350F"/>
    <w:rsid w:val="07ED26B1"/>
    <w:rsid w:val="0D0F47C5"/>
    <w:rsid w:val="0EBD5735"/>
    <w:rsid w:val="1132629F"/>
    <w:rsid w:val="11A34FF3"/>
    <w:rsid w:val="11F70B2F"/>
    <w:rsid w:val="13F87FB3"/>
    <w:rsid w:val="16DF0B84"/>
    <w:rsid w:val="176B7B12"/>
    <w:rsid w:val="18E87C6C"/>
    <w:rsid w:val="1B832DEB"/>
    <w:rsid w:val="1C0C1C2C"/>
    <w:rsid w:val="1DD61BDC"/>
    <w:rsid w:val="1F910CD6"/>
    <w:rsid w:val="20BF3619"/>
    <w:rsid w:val="21607690"/>
    <w:rsid w:val="22F326FE"/>
    <w:rsid w:val="23D73787"/>
    <w:rsid w:val="25C5257F"/>
    <w:rsid w:val="28375324"/>
    <w:rsid w:val="2C3B6A87"/>
    <w:rsid w:val="2C71372E"/>
    <w:rsid w:val="2F662C47"/>
    <w:rsid w:val="2F9B0B20"/>
    <w:rsid w:val="30B023A9"/>
    <w:rsid w:val="348C0622"/>
    <w:rsid w:val="36DB3EF8"/>
    <w:rsid w:val="398D339A"/>
    <w:rsid w:val="39AA41FA"/>
    <w:rsid w:val="3BA55B80"/>
    <w:rsid w:val="3FAE022C"/>
    <w:rsid w:val="41D17FB0"/>
    <w:rsid w:val="42B0448A"/>
    <w:rsid w:val="438D6481"/>
    <w:rsid w:val="44427364"/>
    <w:rsid w:val="4592334C"/>
    <w:rsid w:val="48515597"/>
    <w:rsid w:val="487E4FBA"/>
    <w:rsid w:val="4E5B22A2"/>
    <w:rsid w:val="4EF319B8"/>
    <w:rsid w:val="503D2218"/>
    <w:rsid w:val="570B2098"/>
    <w:rsid w:val="57244C00"/>
    <w:rsid w:val="582241C7"/>
    <w:rsid w:val="59704E92"/>
    <w:rsid w:val="59D5044A"/>
    <w:rsid w:val="5C8648E5"/>
    <w:rsid w:val="611D6D37"/>
    <w:rsid w:val="616E2F1C"/>
    <w:rsid w:val="659E7E9D"/>
    <w:rsid w:val="67DF7076"/>
    <w:rsid w:val="6A7B2B14"/>
    <w:rsid w:val="6EC65E1C"/>
    <w:rsid w:val="706109EE"/>
    <w:rsid w:val="72805D21"/>
    <w:rsid w:val="74BF014E"/>
    <w:rsid w:val="74DE0E86"/>
    <w:rsid w:val="75E029F7"/>
    <w:rsid w:val="762A12AF"/>
    <w:rsid w:val="764266E2"/>
    <w:rsid w:val="7750512E"/>
    <w:rsid w:val="7A03460E"/>
    <w:rsid w:val="7ABC1261"/>
    <w:rsid w:val="7B027357"/>
    <w:rsid w:val="7D195AC8"/>
    <w:rsid w:val="7F7E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40"/>
      <w:outlineLvl w:val="1"/>
    </w:pPr>
    <w:rPr>
      <w:rFonts w:ascii="Cambria" w:hAnsi="Cambria"/>
      <w:color w:val="252525"/>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autoRedefine/>
    <w:qFormat/>
    <w:uiPriority w:val="0"/>
    <w:pPr>
      <w:spacing w:before="100" w:beforeLines="100" w:line="276" w:lineRule="auto"/>
      <w:ind w:left="210" w:right="210" w:firstLine="600"/>
    </w:pPr>
    <w:rPr>
      <w:rFonts w:ascii="微软雅黑" w:hAnsi="微软雅黑" w:cs="微软雅黑"/>
      <w:color w:val="000000"/>
      <w:sz w:val="24"/>
      <w:szCs w:val="24"/>
      <w:lang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1401</Words>
  <Characters>1490</Characters>
  <Lines>13</Lines>
  <Paragraphs>3</Paragraphs>
  <TotalTime>14</TotalTime>
  <ScaleCrop>false</ScaleCrop>
  <LinksUpToDate>false</LinksUpToDate>
  <CharactersWithSpaces>1541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2022-01-11T10:03:00Z</dcterms:created>
  <dc:creator>芝麻花</dc:creator>
  <cp:lastModifiedBy>赵倩楠15339767201cium</cp:lastModifiedBy>
  <cp:lastPrinted>2024-12-20T01:10:00Z</cp:lastPrinted>
  <dcterms:modified xsi:type="dcterms:W3CDTF">2024-12-30T08:46:45Z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AFFE041F6C084B4E952C60B0D22E5DEA</vt:lpwstr>
  </property>
  <property fmtid="{D5CDD505-2E9C-101B-9397-08002B2CF9AE}" pid="4" name="KSOTemplateDocerSaveRecord">
    <vt:lpwstr>eyJoZGlkIjoiYzkxODQ5MjQ0MzZmNDQzYzM2YWE4NmExYjAzMDZhODIiLCJ1c2VySWQiOiI0MDQwMDMyNzgifQ==</vt:lpwstr>
  </property>
</Properties>
</file>