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29C" w:rsidRDefault="0072394B">
      <w:pPr>
        <w:spacing w:line="360" w:lineRule="auto"/>
        <w:jc w:val="center"/>
        <w:rPr>
          <w:rFonts w:ascii="方正小标宋简体" w:eastAsia="方正小标宋简体"/>
          <w:sz w:val="44"/>
          <w:szCs w:val="44"/>
        </w:rPr>
      </w:pPr>
      <w:r>
        <w:rPr>
          <w:rFonts w:ascii="方正小标宋简体" w:eastAsia="方正小标宋简体" w:hint="eastAsia"/>
          <w:sz w:val="44"/>
          <w:szCs w:val="44"/>
        </w:rPr>
        <w:t>临泽县202</w:t>
      </w:r>
      <w:r w:rsidR="000D529C">
        <w:rPr>
          <w:rFonts w:ascii="方正小标宋简体" w:eastAsia="方正小标宋简体" w:hint="eastAsia"/>
          <w:sz w:val="44"/>
          <w:szCs w:val="44"/>
        </w:rPr>
        <w:t>4</w:t>
      </w:r>
      <w:r>
        <w:rPr>
          <w:rFonts w:ascii="方正小标宋简体" w:eastAsia="方正小标宋简体"/>
          <w:sz w:val="44"/>
          <w:szCs w:val="44"/>
        </w:rPr>
        <w:t>年高中改善办学条件补助</w:t>
      </w:r>
    </w:p>
    <w:p w:rsidR="00DE64E7" w:rsidRDefault="0072394B">
      <w:pPr>
        <w:spacing w:line="360" w:lineRule="auto"/>
        <w:jc w:val="center"/>
        <w:rPr>
          <w:rFonts w:ascii="方正小标宋简体" w:eastAsia="方正小标宋简体"/>
          <w:sz w:val="44"/>
          <w:szCs w:val="44"/>
        </w:rPr>
      </w:pPr>
      <w:r>
        <w:rPr>
          <w:rFonts w:ascii="方正小标宋简体" w:eastAsia="方正小标宋简体"/>
          <w:sz w:val="44"/>
          <w:szCs w:val="44"/>
        </w:rPr>
        <w:t>资金绩效自评报告</w:t>
      </w:r>
    </w:p>
    <w:p w:rsidR="00DE64E7" w:rsidRDefault="00DE64E7">
      <w:pPr>
        <w:spacing w:line="360" w:lineRule="auto"/>
        <w:jc w:val="center"/>
      </w:pPr>
    </w:p>
    <w:p w:rsidR="00DE64E7" w:rsidRDefault="0072394B">
      <w:pPr>
        <w:ind w:firstLineChars="200" w:firstLine="640"/>
      </w:pPr>
      <w:r>
        <w:rPr>
          <w:rFonts w:ascii="黑体" w:eastAsia="黑体" w:hAnsi="黑体" w:cs="黑体" w:hint="eastAsia"/>
          <w:bCs/>
          <w:sz w:val="32"/>
          <w:szCs w:val="32"/>
        </w:rPr>
        <w:t>一、</w:t>
      </w:r>
      <w:r>
        <w:rPr>
          <w:rFonts w:ascii="黑体" w:eastAsia="黑体" w:hAnsi="黑体" w:cs="黑体"/>
          <w:bCs/>
          <w:sz w:val="32"/>
          <w:szCs w:val="32"/>
        </w:rPr>
        <w:t>自评工作开展情况</w:t>
      </w:r>
    </w:p>
    <w:p w:rsidR="00DE64E7" w:rsidRDefault="0072394B">
      <w:pPr>
        <w:ind w:firstLineChars="200" w:firstLine="643"/>
        <w:rPr>
          <w:rFonts w:ascii="楷体_GB2312" w:eastAsia="楷体_GB2312" w:hAnsi="楷体_GB2312" w:cs="楷体_GB2312"/>
          <w:b/>
          <w:sz w:val="32"/>
          <w:szCs w:val="32"/>
        </w:rPr>
      </w:pPr>
      <w:r>
        <w:rPr>
          <w:rFonts w:ascii="楷体_GB2312" w:eastAsia="楷体_GB2312" w:hAnsi="楷体_GB2312" w:cs="楷体_GB2312" w:hint="eastAsia"/>
          <w:b/>
          <w:sz w:val="32"/>
          <w:szCs w:val="32"/>
        </w:rPr>
        <w:t>（一）自评工作的组织管理情况</w:t>
      </w:r>
    </w:p>
    <w:p w:rsidR="00DE64E7" w:rsidRDefault="0072394B">
      <w:pPr>
        <w:ind w:firstLineChars="200" w:firstLine="640"/>
        <w:rPr>
          <w:rFonts w:ascii="仿宋_GB2312" w:eastAsia="仿宋_GB2312" w:hAnsi="仿宋_GB2312" w:cs="仿宋_GB2312"/>
          <w:spacing w:val="-6"/>
          <w:sz w:val="32"/>
          <w:szCs w:val="32"/>
        </w:rPr>
      </w:pPr>
      <w:bookmarkStart w:id="0" w:name="OLE_LINK1"/>
      <w:bookmarkStart w:id="1" w:name="OLE_LINK2"/>
      <w:r>
        <w:rPr>
          <w:rFonts w:ascii="仿宋_GB2312" w:eastAsia="仿宋_GB2312" w:hAnsi="仿宋_GB2312" w:cs="仿宋_GB2312" w:hint="eastAsia"/>
          <w:kern w:val="0"/>
          <w:sz w:val="32"/>
          <w:szCs w:val="32"/>
        </w:rPr>
        <w:t>根据</w:t>
      </w:r>
      <w:r w:rsidR="006F565F">
        <w:rPr>
          <w:rFonts w:ascii="仿宋_GB2312" w:eastAsia="仿宋_GB2312" w:hAnsi="仿宋_GB2312" w:cs="仿宋_GB2312" w:hint="eastAsia"/>
          <w:kern w:val="0"/>
          <w:sz w:val="32"/>
          <w:szCs w:val="32"/>
        </w:rPr>
        <w:t>《</w:t>
      </w:r>
      <w:r w:rsidR="006F565F" w:rsidRPr="006F565F">
        <w:rPr>
          <w:rFonts w:ascii="仿宋_GB2312" w:eastAsia="仿宋_GB2312" w:hAnsi="仿宋_GB2312" w:cs="仿宋_GB2312" w:hint="eastAsia"/>
          <w:kern w:val="0"/>
          <w:sz w:val="32"/>
          <w:szCs w:val="32"/>
        </w:rPr>
        <w:t>关于下达2024年普通高中改善办学条件补助资金的通知（第二批）</w:t>
      </w:r>
      <w:r w:rsidR="006F565F">
        <w:rPr>
          <w:rFonts w:ascii="仿宋_GB2312" w:eastAsia="仿宋_GB2312" w:hAnsi="仿宋_GB2312" w:cs="仿宋_GB2312" w:hint="eastAsia"/>
          <w:kern w:val="0"/>
          <w:sz w:val="32"/>
          <w:szCs w:val="32"/>
        </w:rPr>
        <w:t>》（张</w:t>
      </w:r>
      <w:r>
        <w:rPr>
          <w:rFonts w:ascii="仿宋_GB2312" w:eastAsia="仿宋_GB2312" w:hAnsi="仿宋_GB2312" w:cs="仿宋_GB2312" w:hint="eastAsia"/>
          <w:kern w:val="0"/>
          <w:sz w:val="32"/>
          <w:szCs w:val="32"/>
        </w:rPr>
        <w:t>财教（202</w:t>
      </w:r>
      <w:r w:rsidR="006F565F">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w:t>
      </w:r>
      <w:r w:rsidR="006F565F">
        <w:rPr>
          <w:rFonts w:ascii="仿宋_GB2312" w:eastAsia="仿宋_GB2312" w:hAnsi="仿宋_GB2312" w:cs="仿宋_GB2312" w:hint="eastAsia"/>
          <w:kern w:val="0"/>
          <w:sz w:val="32"/>
          <w:szCs w:val="32"/>
        </w:rPr>
        <w:t>27</w:t>
      </w:r>
      <w:r>
        <w:rPr>
          <w:rFonts w:ascii="仿宋_GB2312" w:eastAsia="仿宋_GB2312" w:hAnsi="仿宋_GB2312" w:cs="仿宋_GB2312" w:hint="eastAsia"/>
          <w:kern w:val="0"/>
          <w:sz w:val="32"/>
          <w:szCs w:val="32"/>
        </w:rPr>
        <w:t>号）下达专项资金</w:t>
      </w:r>
      <w:r w:rsidR="006F565F">
        <w:rPr>
          <w:rFonts w:ascii="仿宋_GB2312" w:eastAsia="仿宋_GB2312" w:hAnsi="仿宋_GB2312" w:cs="仿宋_GB2312" w:hint="eastAsia"/>
          <w:kern w:val="0"/>
          <w:sz w:val="32"/>
          <w:szCs w:val="32"/>
        </w:rPr>
        <w:t>150</w:t>
      </w:r>
      <w:r>
        <w:rPr>
          <w:rFonts w:ascii="仿宋_GB2312" w:eastAsia="仿宋_GB2312" w:hAnsi="仿宋_GB2312" w:cs="仿宋_GB2312" w:hint="eastAsia"/>
          <w:kern w:val="0"/>
          <w:sz w:val="32"/>
          <w:szCs w:val="32"/>
        </w:rPr>
        <w:t>万元和《</w:t>
      </w:r>
      <w:r w:rsidR="006F565F">
        <w:rPr>
          <w:rFonts w:ascii="仿宋_GB2312" w:eastAsia="仿宋_GB2312" w:hAnsi="仿宋_GB2312" w:cs="仿宋_GB2312" w:hint="eastAsia"/>
          <w:kern w:val="0"/>
          <w:sz w:val="32"/>
          <w:szCs w:val="32"/>
        </w:rPr>
        <w:t>关于转</w:t>
      </w:r>
      <w:r w:rsidR="006F565F" w:rsidRPr="006F565F">
        <w:rPr>
          <w:rFonts w:ascii="仿宋_GB2312" w:eastAsia="仿宋_GB2312" w:hAnsi="仿宋_GB2312" w:cs="仿宋_GB2312" w:hint="eastAsia"/>
          <w:kern w:val="0"/>
          <w:sz w:val="32"/>
          <w:szCs w:val="32"/>
        </w:rPr>
        <w:t>下达教育强国基础设施建设工程专项2024年中央预算内投资计划的通知</w:t>
      </w:r>
      <w:r>
        <w:rPr>
          <w:rFonts w:ascii="仿宋_GB2312" w:eastAsia="仿宋_GB2312" w:hAnsi="仿宋_GB2312" w:cs="仿宋_GB2312" w:hint="eastAsia"/>
          <w:kern w:val="0"/>
          <w:sz w:val="32"/>
          <w:szCs w:val="32"/>
        </w:rPr>
        <w:t>》（</w:t>
      </w:r>
      <w:r w:rsidR="006F565F">
        <w:rPr>
          <w:rFonts w:ascii="仿宋_GB2312" w:eastAsia="仿宋_GB2312" w:hAnsi="仿宋_GB2312" w:cs="仿宋_GB2312" w:hint="eastAsia"/>
          <w:kern w:val="0"/>
          <w:sz w:val="32"/>
          <w:szCs w:val="32"/>
        </w:rPr>
        <w:t>张</w:t>
      </w:r>
      <w:r w:rsidR="006F565F">
        <w:rPr>
          <w:rFonts w:ascii="仿宋_GB2312" w:eastAsia="仿宋_GB2312" w:hAnsi="仿宋_GB2312" w:cs="仿宋_GB2312" w:hint="eastAsia"/>
          <w:kern w:val="0"/>
          <w:sz w:val="32"/>
          <w:szCs w:val="32"/>
        </w:rPr>
        <w:t>发改投资</w:t>
      </w:r>
      <w:r w:rsidR="006F565F">
        <w:rPr>
          <w:rFonts w:ascii="仿宋_GB2312" w:eastAsia="仿宋_GB2312" w:hAnsi="仿宋_GB2312" w:cs="仿宋_GB2312" w:hint="eastAsia"/>
          <w:kern w:val="0"/>
          <w:sz w:val="32"/>
          <w:szCs w:val="32"/>
        </w:rPr>
        <w:t>（202</w:t>
      </w:r>
      <w:r w:rsidR="006F565F">
        <w:rPr>
          <w:rFonts w:ascii="仿宋_GB2312" w:eastAsia="仿宋_GB2312" w:hAnsi="仿宋_GB2312" w:cs="仿宋_GB2312" w:hint="eastAsia"/>
          <w:kern w:val="0"/>
          <w:sz w:val="32"/>
          <w:szCs w:val="32"/>
        </w:rPr>
        <w:t>4</w:t>
      </w:r>
      <w:r w:rsidR="006F565F">
        <w:rPr>
          <w:rFonts w:ascii="仿宋_GB2312" w:eastAsia="仿宋_GB2312" w:hAnsi="仿宋_GB2312" w:cs="仿宋_GB2312" w:hint="eastAsia"/>
          <w:kern w:val="0"/>
          <w:sz w:val="32"/>
          <w:szCs w:val="32"/>
        </w:rPr>
        <w:t>）</w:t>
      </w:r>
      <w:r w:rsidR="006F565F">
        <w:rPr>
          <w:rFonts w:ascii="仿宋_GB2312" w:eastAsia="仿宋_GB2312" w:hAnsi="仿宋_GB2312" w:cs="仿宋_GB2312" w:hint="eastAsia"/>
          <w:kern w:val="0"/>
          <w:sz w:val="32"/>
          <w:szCs w:val="32"/>
        </w:rPr>
        <w:t>36</w:t>
      </w:r>
      <w:r w:rsidR="006F565F">
        <w:rPr>
          <w:rFonts w:ascii="仿宋_GB2312" w:eastAsia="仿宋_GB2312" w:hAnsi="仿宋_GB2312" w:cs="仿宋_GB2312" w:hint="eastAsia"/>
          <w:kern w:val="0"/>
          <w:sz w:val="32"/>
          <w:szCs w:val="32"/>
        </w:rPr>
        <w:t>号</w:t>
      </w:r>
      <w:r>
        <w:rPr>
          <w:rFonts w:ascii="仿宋_GB2312" w:eastAsia="仿宋_GB2312" w:hAnsi="仿宋_GB2312" w:cs="仿宋_GB2312" w:hint="eastAsia"/>
          <w:kern w:val="0"/>
          <w:sz w:val="32"/>
          <w:szCs w:val="32"/>
        </w:rPr>
        <w:t>）下达中央资金</w:t>
      </w:r>
      <w:r w:rsidR="006F565F">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200万元，</w:t>
      </w:r>
      <w:bookmarkEnd w:id="0"/>
      <w:bookmarkEnd w:id="1"/>
      <w:r>
        <w:rPr>
          <w:rFonts w:ascii="仿宋_GB2312" w:eastAsia="仿宋_GB2312" w:hAnsi="仿宋_GB2312" w:cs="仿宋_GB2312" w:hint="eastAsia"/>
          <w:kern w:val="0"/>
          <w:sz w:val="32"/>
          <w:szCs w:val="32"/>
        </w:rPr>
        <w:t>全部用于临泽一中综合楼建设项目。</w:t>
      </w:r>
      <w:r>
        <w:rPr>
          <w:rFonts w:ascii="仿宋_GB2312" w:eastAsia="仿宋_GB2312" w:hAnsi="仿宋_GB2312" w:cs="仿宋_GB2312" w:hint="eastAsia"/>
          <w:sz w:val="32"/>
          <w:szCs w:val="32"/>
        </w:rPr>
        <w:t>根据绩效评价指标、评价标准和评价证据资料等内容进行论证，整理、</w:t>
      </w:r>
      <w:r>
        <w:rPr>
          <w:rFonts w:ascii="仿宋_GB2312" w:eastAsia="仿宋_GB2312" w:hAnsi="仿宋_GB2312" w:cs="仿宋_GB2312" w:hint="eastAsia"/>
          <w:spacing w:val="-6"/>
          <w:sz w:val="32"/>
          <w:szCs w:val="32"/>
        </w:rPr>
        <w:t>分析邀请专家和项目单位意见，进一步完善项目绩效评价方案。</w:t>
      </w:r>
    </w:p>
    <w:p w:rsidR="00DE64E7" w:rsidRDefault="0072394B">
      <w:pPr>
        <w:ind w:firstLineChars="200" w:firstLine="643"/>
        <w:rPr>
          <w:rFonts w:ascii="楷体_GB2312" w:eastAsia="楷体_GB2312" w:hAnsi="楷体_GB2312" w:cs="楷体_GB2312"/>
          <w:b/>
          <w:sz w:val="32"/>
          <w:szCs w:val="32"/>
        </w:rPr>
      </w:pPr>
      <w:r>
        <w:rPr>
          <w:rFonts w:ascii="楷体_GB2312" w:eastAsia="楷体_GB2312" w:hAnsi="楷体_GB2312" w:cs="楷体_GB2312" w:hint="eastAsia"/>
          <w:b/>
          <w:sz w:val="32"/>
          <w:szCs w:val="32"/>
        </w:rPr>
        <w:t>（二）绩效自评金额、个数、覆盖率等;</w:t>
      </w:r>
    </w:p>
    <w:p w:rsidR="00DE64E7" w:rsidRDefault="0072394B">
      <w:pPr>
        <w:ind w:firstLineChars="200" w:firstLine="640"/>
        <w:rPr>
          <w:rFonts w:ascii="仿宋_GB2312" w:eastAsia="仿宋_GB2312" w:hAnsi="仿宋_GB2312" w:cs="仿宋_GB2312"/>
          <w:kern w:val="0"/>
          <w:sz w:val="32"/>
          <w:szCs w:val="32"/>
        </w:rPr>
      </w:pPr>
      <w:r>
        <w:rPr>
          <w:rFonts w:ascii="仿宋_GB2312" w:eastAsia="仿宋_GB2312"/>
          <w:sz w:val="32"/>
          <w:szCs w:val="32"/>
        </w:rPr>
        <w:t>绩效自评金额</w:t>
      </w:r>
      <w:r w:rsidR="006F565F">
        <w:rPr>
          <w:rFonts w:ascii="仿宋_GB2312" w:eastAsia="仿宋_GB2312" w:hint="eastAsia"/>
          <w:sz w:val="32"/>
          <w:szCs w:val="32"/>
        </w:rPr>
        <w:t>1350</w:t>
      </w:r>
      <w:r>
        <w:rPr>
          <w:rFonts w:ascii="仿宋_GB2312" w:eastAsia="仿宋_GB2312" w:hAnsi="仿宋_GB2312" w:cs="仿宋_GB2312" w:hint="eastAsia"/>
          <w:kern w:val="0"/>
          <w:sz w:val="32"/>
          <w:szCs w:val="32"/>
        </w:rPr>
        <w:t>万元，共2个，即</w:t>
      </w:r>
      <w:r w:rsidR="006F565F">
        <w:rPr>
          <w:rFonts w:ascii="仿宋_GB2312" w:eastAsia="仿宋_GB2312" w:hAnsi="仿宋_GB2312" w:cs="仿宋_GB2312" w:hint="eastAsia"/>
          <w:kern w:val="0"/>
          <w:sz w:val="32"/>
          <w:szCs w:val="32"/>
        </w:rPr>
        <w:t>张</w:t>
      </w:r>
      <w:r>
        <w:rPr>
          <w:rFonts w:ascii="仿宋_GB2312" w:eastAsia="仿宋_GB2312" w:hAnsi="仿宋_GB2312" w:cs="仿宋_GB2312" w:hint="eastAsia"/>
          <w:kern w:val="0"/>
          <w:sz w:val="32"/>
          <w:szCs w:val="32"/>
        </w:rPr>
        <w:t>财教〔202</w:t>
      </w:r>
      <w:r w:rsidR="006F565F">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w:t>
      </w:r>
      <w:r w:rsidR="006F565F">
        <w:rPr>
          <w:rFonts w:ascii="仿宋_GB2312" w:eastAsia="仿宋_GB2312" w:hAnsi="仿宋_GB2312" w:cs="仿宋_GB2312" w:hint="eastAsia"/>
          <w:kern w:val="0"/>
          <w:sz w:val="32"/>
          <w:szCs w:val="32"/>
        </w:rPr>
        <w:t>27</w:t>
      </w:r>
      <w:r>
        <w:rPr>
          <w:rFonts w:ascii="仿宋_GB2312" w:eastAsia="仿宋_GB2312" w:hAnsi="仿宋_GB2312" w:cs="仿宋_GB2312" w:hint="eastAsia"/>
          <w:kern w:val="0"/>
          <w:sz w:val="32"/>
          <w:szCs w:val="32"/>
        </w:rPr>
        <w:t>号下达专项资金</w:t>
      </w:r>
      <w:r w:rsidR="006F565F">
        <w:rPr>
          <w:rFonts w:ascii="仿宋_GB2312" w:eastAsia="仿宋_GB2312" w:hAnsi="仿宋_GB2312" w:cs="仿宋_GB2312" w:hint="eastAsia"/>
          <w:kern w:val="0"/>
          <w:sz w:val="32"/>
          <w:szCs w:val="32"/>
        </w:rPr>
        <w:t>150</w:t>
      </w:r>
      <w:r>
        <w:rPr>
          <w:rFonts w:ascii="仿宋_GB2312" w:eastAsia="仿宋_GB2312" w:hAnsi="仿宋_GB2312" w:cs="仿宋_GB2312" w:hint="eastAsia"/>
          <w:kern w:val="0"/>
          <w:sz w:val="32"/>
          <w:szCs w:val="32"/>
        </w:rPr>
        <w:t>万元和张</w:t>
      </w:r>
      <w:r w:rsidR="006F565F">
        <w:rPr>
          <w:rFonts w:ascii="仿宋_GB2312" w:eastAsia="仿宋_GB2312" w:hAnsi="仿宋_GB2312" w:cs="仿宋_GB2312" w:hint="eastAsia"/>
          <w:kern w:val="0"/>
          <w:sz w:val="32"/>
          <w:szCs w:val="32"/>
        </w:rPr>
        <w:t>发改投资</w:t>
      </w:r>
      <w:r>
        <w:rPr>
          <w:rFonts w:ascii="仿宋_GB2312" w:eastAsia="仿宋_GB2312" w:hAnsi="仿宋_GB2312" w:cs="仿宋_GB2312" w:hint="eastAsia"/>
          <w:kern w:val="0"/>
          <w:sz w:val="32"/>
          <w:szCs w:val="32"/>
        </w:rPr>
        <w:t>〔202</w:t>
      </w:r>
      <w:r w:rsidR="006F565F">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w:t>
      </w:r>
      <w:r w:rsidR="006F565F">
        <w:rPr>
          <w:rFonts w:ascii="仿宋_GB2312" w:eastAsia="仿宋_GB2312" w:hAnsi="仿宋_GB2312" w:cs="仿宋_GB2312" w:hint="eastAsia"/>
          <w:kern w:val="0"/>
          <w:sz w:val="32"/>
          <w:szCs w:val="32"/>
        </w:rPr>
        <w:t>36</w:t>
      </w:r>
      <w:r>
        <w:rPr>
          <w:rFonts w:ascii="仿宋_GB2312" w:eastAsia="仿宋_GB2312" w:hAnsi="仿宋_GB2312" w:cs="仿宋_GB2312" w:hint="eastAsia"/>
          <w:kern w:val="0"/>
          <w:sz w:val="32"/>
          <w:szCs w:val="32"/>
        </w:rPr>
        <w:t>号下达中央资金</w:t>
      </w:r>
      <w:r w:rsidR="006F565F">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200万元，全部用于临泽一中综合楼建设项目。</w:t>
      </w:r>
    </w:p>
    <w:p w:rsidR="00DE64E7" w:rsidRDefault="0072394B">
      <w:pPr>
        <w:ind w:firstLineChars="200" w:firstLine="643"/>
        <w:rPr>
          <w:rFonts w:ascii="楷体_GB2312" w:eastAsia="楷体_GB2312" w:hAnsi="楷体_GB2312" w:cs="楷体_GB2312"/>
          <w:b/>
          <w:sz w:val="32"/>
          <w:szCs w:val="32"/>
        </w:rPr>
      </w:pPr>
      <w:r>
        <w:rPr>
          <w:rFonts w:ascii="楷体_GB2312" w:eastAsia="楷体_GB2312" w:hAnsi="楷体_GB2312" w:cs="楷体_GB2312" w:hint="eastAsia"/>
          <w:b/>
          <w:sz w:val="32"/>
          <w:szCs w:val="32"/>
        </w:rPr>
        <w:t>（三）自评工作实施过程</w:t>
      </w:r>
    </w:p>
    <w:p w:rsidR="00DE64E7" w:rsidRDefault="0072394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本次评价主要分为：准备工作、材料的审核分析、现场核实调查、综合分析评价四个阶段。各阶段的工作简述如下：</w:t>
      </w:r>
    </w:p>
    <w:p w:rsidR="00DE64E7" w:rsidRDefault="0072394B">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1.准备工作。</w:t>
      </w:r>
      <w:r>
        <w:rPr>
          <w:rFonts w:ascii="仿宋_GB2312" w:eastAsia="仿宋_GB2312" w:hAnsi="仿宋_GB2312" w:cs="仿宋_GB2312" w:hint="eastAsia"/>
          <w:sz w:val="32"/>
          <w:szCs w:val="32"/>
        </w:rPr>
        <w:t>成立由项目主管单位和项目实施单位组成</w:t>
      </w:r>
      <w:r>
        <w:rPr>
          <w:rFonts w:ascii="仿宋_GB2312" w:eastAsia="仿宋_GB2312" w:hAnsi="仿宋_GB2312" w:cs="仿宋_GB2312" w:hint="eastAsia"/>
          <w:sz w:val="32"/>
          <w:szCs w:val="32"/>
        </w:rPr>
        <w:lastRenderedPageBreak/>
        <w:t>的评价工作小组，通过对项目内容、相关政策进行系统的了</w:t>
      </w:r>
      <w:proofErr w:type="gramStart"/>
      <w:r>
        <w:rPr>
          <w:rFonts w:ascii="仿宋_GB2312" w:eastAsia="仿宋_GB2312" w:hAnsi="仿宋_GB2312" w:cs="仿宋_GB2312" w:hint="eastAsia"/>
          <w:sz w:val="32"/>
          <w:szCs w:val="32"/>
        </w:rPr>
        <w:t>娜</w:t>
      </w:r>
      <w:proofErr w:type="gramEnd"/>
      <w:r>
        <w:rPr>
          <w:rFonts w:ascii="仿宋_GB2312" w:eastAsia="仿宋_GB2312" w:hAnsi="仿宋_GB2312" w:cs="仿宋_GB2312" w:hint="eastAsia"/>
          <w:sz w:val="32"/>
          <w:szCs w:val="32"/>
        </w:rPr>
        <w:t>和学习，制定评价工作方案和评价工作计划，整合理论与实践资料，确定评价方法。</w:t>
      </w:r>
    </w:p>
    <w:p w:rsidR="00DE64E7" w:rsidRDefault="0072394B">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2.材料审核分析。</w:t>
      </w:r>
      <w:r>
        <w:rPr>
          <w:rFonts w:ascii="仿宋_GB2312" w:eastAsia="仿宋_GB2312" w:hAnsi="仿宋_GB2312" w:cs="仿宋_GB2312" w:hint="eastAsia"/>
          <w:sz w:val="32"/>
          <w:szCs w:val="32"/>
        </w:rPr>
        <w:t>评价小组通过各种途径收集证据材料，对材料的合理性、相关性、完整性等进行审核，通过数据的整理分析，制定出现场核查工作内容和方案。</w:t>
      </w:r>
    </w:p>
    <w:p w:rsidR="00DE64E7" w:rsidRDefault="0072394B">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3.现场核实调查。</w:t>
      </w:r>
      <w:r>
        <w:rPr>
          <w:rFonts w:ascii="仿宋_GB2312" w:eastAsia="仿宋_GB2312" w:hAnsi="仿宋_GB2312" w:cs="仿宋_GB2312" w:hint="eastAsia"/>
          <w:sz w:val="32"/>
          <w:szCs w:val="32"/>
        </w:rPr>
        <w:t>对施工现场进行实地考察，查阅项目原始资料、查核专项资金的明细账、针对相关人员展开询问，了解资料的真实性。</w:t>
      </w:r>
    </w:p>
    <w:p w:rsidR="00DE64E7" w:rsidRDefault="0072394B">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4.综合分析评价。</w:t>
      </w:r>
      <w:r>
        <w:rPr>
          <w:rFonts w:ascii="仿宋_GB2312" w:eastAsia="仿宋_GB2312" w:hAnsi="仿宋_GB2312" w:cs="仿宋_GB2312" w:hint="eastAsia"/>
          <w:sz w:val="32"/>
          <w:szCs w:val="32"/>
        </w:rPr>
        <w:t>根据所取得的可信资料，进行综合分析评价。</w:t>
      </w:r>
    </w:p>
    <w:p w:rsidR="00DE64E7" w:rsidRDefault="0072394B">
      <w:pPr>
        <w:ind w:firstLineChars="200" w:firstLine="640"/>
        <w:rPr>
          <w:rFonts w:ascii="仿宋_GB2312" w:eastAsia="仿宋_GB2312"/>
          <w:sz w:val="32"/>
          <w:szCs w:val="32"/>
        </w:rPr>
      </w:pPr>
      <w:r>
        <w:rPr>
          <w:rFonts w:ascii="黑体" w:eastAsia="黑体" w:hAnsi="黑体" w:cs="黑体" w:hint="eastAsia"/>
          <w:bCs/>
          <w:sz w:val="32"/>
          <w:szCs w:val="32"/>
        </w:rPr>
        <w:t>二、</w:t>
      </w:r>
      <w:r>
        <w:rPr>
          <w:rFonts w:ascii="黑体" w:eastAsia="黑体" w:hAnsi="黑体" w:cs="黑体"/>
          <w:bCs/>
          <w:sz w:val="32"/>
          <w:szCs w:val="32"/>
        </w:rPr>
        <w:t>项目概况和资金使用管理情况</w:t>
      </w:r>
    </w:p>
    <w:p w:rsidR="00DE64E7" w:rsidRDefault="0072394B">
      <w:pPr>
        <w:ind w:firstLineChars="200" w:firstLine="643"/>
        <w:rPr>
          <w:rFonts w:ascii="楷体_GB2312" w:eastAsia="楷体_GB2312" w:hAnsi="楷体_GB2312" w:cs="楷体_GB2312"/>
          <w:b/>
          <w:sz w:val="32"/>
          <w:szCs w:val="32"/>
        </w:rPr>
      </w:pPr>
      <w:r>
        <w:rPr>
          <w:rFonts w:ascii="楷体_GB2312" w:eastAsia="楷体_GB2312" w:hAnsi="楷体_GB2312" w:cs="楷体_GB2312" w:hint="eastAsia"/>
          <w:b/>
          <w:sz w:val="32"/>
          <w:szCs w:val="32"/>
        </w:rPr>
        <w:t>（一）项目基本性质、用途、涉及范围等</w:t>
      </w:r>
    </w:p>
    <w:p w:rsidR="00DE64E7" w:rsidRDefault="0072394B">
      <w:pPr>
        <w:ind w:firstLineChars="200" w:firstLine="640"/>
        <w:rPr>
          <w:rFonts w:ascii="仿宋_GB2312" w:eastAsia="仿宋_GB2312"/>
          <w:sz w:val="32"/>
          <w:szCs w:val="32"/>
        </w:rPr>
      </w:pPr>
      <w:r>
        <w:rPr>
          <w:rFonts w:ascii="仿宋" w:eastAsia="仿宋" w:hAnsi="仿宋" w:hint="eastAsia"/>
          <w:sz w:val="32"/>
          <w:szCs w:val="32"/>
        </w:rPr>
        <w:t>资金来源属中央资金，全部用于临泽一中新建综合楼项目，主要用于解决学术报告厅、图书室、阅览室、音乐、美术教室 、实验室、心理健康教室、通用技术教室、名师工作室等功能教室和用房。</w:t>
      </w:r>
    </w:p>
    <w:p w:rsidR="00DE64E7" w:rsidRDefault="0072394B">
      <w:pPr>
        <w:ind w:firstLineChars="200" w:firstLine="643"/>
        <w:rPr>
          <w:rFonts w:ascii="楷体_GB2312" w:eastAsia="楷体_GB2312" w:hAnsi="楷体_GB2312" w:cs="楷体_GB2312"/>
          <w:b/>
          <w:sz w:val="32"/>
          <w:szCs w:val="32"/>
        </w:rPr>
      </w:pPr>
      <w:r>
        <w:rPr>
          <w:rFonts w:ascii="楷体_GB2312" w:eastAsia="楷体_GB2312" w:hAnsi="楷体_GB2312" w:cs="楷体_GB2312" w:hint="eastAsia"/>
          <w:b/>
          <w:sz w:val="32"/>
          <w:szCs w:val="32"/>
        </w:rPr>
        <w:t>（二）项目资金安排落实情况等</w:t>
      </w:r>
    </w:p>
    <w:p w:rsidR="00DE64E7" w:rsidRDefault="006F565F">
      <w:pPr>
        <w:ind w:firstLineChars="200" w:firstLine="640"/>
        <w:rPr>
          <w:rFonts w:ascii="仿宋_GB2312" w:eastAsia="仿宋_GB2312"/>
          <w:sz w:val="32"/>
          <w:szCs w:val="32"/>
        </w:rPr>
      </w:pPr>
      <w:r>
        <w:rPr>
          <w:rFonts w:ascii="仿宋_GB2312" w:eastAsia="仿宋_GB2312" w:hAnsi="仿宋_GB2312" w:cs="仿宋_GB2312" w:hint="eastAsia"/>
          <w:kern w:val="0"/>
          <w:sz w:val="32"/>
          <w:szCs w:val="32"/>
        </w:rPr>
        <w:t>根据《</w:t>
      </w:r>
      <w:r w:rsidRPr="006F565F">
        <w:rPr>
          <w:rFonts w:ascii="仿宋_GB2312" w:eastAsia="仿宋_GB2312" w:hAnsi="仿宋_GB2312" w:cs="仿宋_GB2312" w:hint="eastAsia"/>
          <w:kern w:val="0"/>
          <w:sz w:val="32"/>
          <w:szCs w:val="32"/>
        </w:rPr>
        <w:t>关于下达2024年普通高中改善办学条件补助资金的通知（第二批）</w:t>
      </w:r>
      <w:r>
        <w:rPr>
          <w:rFonts w:ascii="仿宋_GB2312" w:eastAsia="仿宋_GB2312" w:hAnsi="仿宋_GB2312" w:cs="仿宋_GB2312" w:hint="eastAsia"/>
          <w:kern w:val="0"/>
          <w:sz w:val="32"/>
          <w:szCs w:val="32"/>
        </w:rPr>
        <w:t>》（张财教（2024）27号）下达专项资金150万元和《关于转</w:t>
      </w:r>
      <w:r w:rsidRPr="006F565F">
        <w:rPr>
          <w:rFonts w:ascii="仿宋_GB2312" w:eastAsia="仿宋_GB2312" w:hAnsi="仿宋_GB2312" w:cs="仿宋_GB2312" w:hint="eastAsia"/>
          <w:kern w:val="0"/>
          <w:sz w:val="32"/>
          <w:szCs w:val="32"/>
        </w:rPr>
        <w:t>下达教育强国基础设施建设工程专项2024年中央预算内投资计划的通知</w:t>
      </w:r>
      <w:r>
        <w:rPr>
          <w:rFonts w:ascii="仿宋_GB2312" w:eastAsia="仿宋_GB2312" w:hAnsi="仿宋_GB2312" w:cs="仿宋_GB2312" w:hint="eastAsia"/>
          <w:kern w:val="0"/>
          <w:sz w:val="32"/>
          <w:szCs w:val="32"/>
        </w:rPr>
        <w:t>》（张发改投资（2024）</w:t>
      </w:r>
      <w:r>
        <w:rPr>
          <w:rFonts w:ascii="仿宋_GB2312" w:eastAsia="仿宋_GB2312" w:hAnsi="仿宋_GB2312" w:cs="仿宋_GB2312" w:hint="eastAsia"/>
          <w:kern w:val="0"/>
          <w:sz w:val="32"/>
          <w:szCs w:val="32"/>
        </w:rPr>
        <w:lastRenderedPageBreak/>
        <w:t>36号）下达中央资金1200万元，</w:t>
      </w:r>
      <w:r w:rsidR="0072394B">
        <w:rPr>
          <w:rFonts w:ascii="仿宋_GB2312" w:eastAsia="仿宋_GB2312" w:hAnsi="仿宋_GB2312" w:cs="仿宋_GB2312" w:hint="eastAsia"/>
          <w:kern w:val="0"/>
          <w:sz w:val="32"/>
          <w:szCs w:val="32"/>
        </w:rPr>
        <w:t>全部用于临泽一中综合楼建设项目。</w:t>
      </w:r>
    </w:p>
    <w:p w:rsidR="00DE64E7" w:rsidRDefault="0072394B">
      <w:pPr>
        <w:ind w:firstLineChars="200" w:firstLine="643"/>
        <w:rPr>
          <w:rFonts w:ascii="楷体_GB2312" w:eastAsia="楷体_GB2312" w:hAnsi="楷体_GB2312" w:cs="楷体_GB2312"/>
          <w:b/>
          <w:sz w:val="32"/>
          <w:szCs w:val="32"/>
        </w:rPr>
      </w:pPr>
      <w:r>
        <w:rPr>
          <w:rFonts w:ascii="楷体_GB2312" w:eastAsia="楷体_GB2312" w:hAnsi="楷体_GB2312" w:cs="楷体_GB2312" w:hint="eastAsia"/>
          <w:b/>
          <w:sz w:val="32"/>
          <w:szCs w:val="32"/>
        </w:rPr>
        <w:t>（三）项目资金实际使用情况与年初预算对比分析</w:t>
      </w:r>
    </w:p>
    <w:p w:rsidR="006F565F" w:rsidRDefault="0072394B">
      <w:pPr>
        <w:ind w:firstLineChars="200" w:firstLine="640"/>
        <w:rPr>
          <w:rFonts w:ascii="仿宋" w:eastAsia="仿宋" w:hAnsi="仿宋" w:hint="eastAsia"/>
          <w:sz w:val="32"/>
          <w:szCs w:val="32"/>
        </w:rPr>
      </w:pPr>
      <w:r w:rsidRPr="00F65CF1">
        <w:rPr>
          <w:rFonts w:ascii="仿宋" w:eastAsia="仿宋" w:hAnsi="仿宋" w:hint="eastAsia"/>
          <w:sz w:val="32"/>
          <w:szCs w:val="32"/>
        </w:rPr>
        <w:t>该</w:t>
      </w:r>
      <w:r w:rsidRPr="00F65CF1">
        <w:rPr>
          <w:rFonts w:ascii="仿宋" w:eastAsia="仿宋" w:hAnsi="仿宋"/>
          <w:sz w:val="32"/>
          <w:szCs w:val="32"/>
        </w:rPr>
        <w:t>项目资金</w:t>
      </w:r>
      <w:r w:rsidRPr="00F65CF1">
        <w:rPr>
          <w:rFonts w:ascii="仿宋" w:eastAsia="仿宋" w:hAnsi="仿宋" w:hint="eastAsia"/>
          <w:sz w:val="32"/>
          <w:szCs w:val="32"/>
        </w:rPr>
        <w:t>实际使用情况与年初预算基本吻合。</w:t>
      </w:r>
    </w:p>
    <w:p w:rsidR="00DE64E7" w:rsidRDefault="0072394B">
      <w:pPr>
        <w:ind w:firstLineChars="200" w:firstLine="640"/>
      </w:pPr>
      <w:r>
        <w:rPr>
          <w:rFonts w:ascii="黑体" w:eastAsia="黑体" w:hAnsi="黑体" w:cs="黑体" w:hint="eastAsia"/>
          <w:bCs/>
          <w:sz w:val="32"/>
          <w:szCs w:val="32"/>
        </w:rPr>
        <w:t>三、</w:t>
      </w:r>
      <w:r>
        <w:rPr>
          <w:rFonts w:ascii="黑体" w:eastAsia="黑体" w:hAnsi="黑体" w:cs="黑体"/>
          <w:bCs/>
          <w:sz w:val="32"/>
          <w:szCs w:val="32"/>
        </w:rPr>
        <w:t>项目绩效情况</w:t>
      </w:r>
    </w:p>
    <w:p w:rsidR="00DE64E7" w:rsidRDefault="0072394B">
      <w:pPr>
        <w:ind w:firstLineChars="200" w:firstLine="643"/>
        <w:rPr>
          <w:rFonts w:ascii="楷体_GB2312" w:eastAsia="楷体_GB2312" w:hAnsi="楷体_GB2312" w:cs="楷体_GB2312"/>
          <w:b/>
          <w:sz w:val="32"/>
          <w:szCs w:val="32"/>
        </w:rPr>
      </w:pPr>
      <w:r>
        <w:rPr>
          <w:rFonts w:ascii="楷体_GB2312" w:eastAsia="楷体_GB2312" w:hAnsi="楷体_GB2312" w:cs="楷体_GB2312" w:hint="eastAsia"/>
          <w:b/>
          <w:sz w:val="32"/>
          <w:szCs w:val="32"/>
        </w:rPr>
        <w:t xml:space="preserve">（一）对比绩效目标自评表，分析说明项目绩效目标实际完成情况； </w:t>
      </w:r>
    </w:p>
    <w:p w:rsidR="00DE64E7" w:rsidRDefault="0072394B">
      <w:pPr>
        <w:ind w:firstLineChars="200" w:firstLine="640"/>
        <w:rPr>
          <w:rFonts w:ascii="仿宋" w:eastAsia="仿宋" w:hAnsi="仿宋"/>
          <w:sz w:val="32"/>
          <w:szCs w:val="32"/>
        </w:rPr>
      </w:pPr>
      <w:r>
        <w:rPr>
          <w:rFonts w:ascii="仿宋" w:eastAsia="仿宋" w:hAnsi="仿宋" w:hint="eastAsia"/>
          <w:sz w:val="32"/>
          <w:szCs w:val="32"/>
        </w:rPr>
        <w:t>根据</w:t>
      </w:r>
      <w:r>
        <w:rPr>
          <w:rFonts w:ascii="仿宋" w:eastAsia="仿宋" w:hAnsi="仿宋"/>
          <w:sz w:val="32"/>
          <w:szCs w:val="32"/>
        </w:rPr>
        <w:t>绩效目标</w:t>
      </w:r>
      <w:r>
        <w:rPr>
          <w:rFonts w:ascii="仿宋" w:eastAsia="仿宋" w:hAnsi="仿宋" w:hint="eastAsia"/>
          <w:sz w:val="32"/>
          <w:szCs w:val="32"/>
        </w:rPr>
        <w:t>百分制</w:t>
      </w:r>
      <w:r>
        <w:rPr>
          <w:rFonts w:ascii="仿宋" w:eastAsia="仿宋" w:hAnsi="仿宋"/>
          <w:sz w:val="32"/>
          <w:szCs w:val="32"/>
        </w:rPr>
        <w:t>自评</w:t>
      </w:r>
      <w:r>
        <w:rPr>
          <w:rFonts w:ascii="仿宋" w:eastAsia="仿宋" w:hAnsi="仿宋" w:hint="eastAsia"/>
          <w:sz w:val="32"/>
          <w:szCs w:val="32"/>
        </w:rPr>
        <w:t>，绩效</w:t>
      </w:r>
      <w:r>
        <w:rPr>
          <w:rFonts w:ascii="仿宋" w:eastAsia="仿宋" w:hAnsi="仿宋"/>
          <w:sz w:val="32"/>
          <w:szCs w:val="32"/>
        </w:rPr>
        <w:t>项目</w:t>
      </w:r>
      <w:r>
        <w:rPr>
          <w:rFonts w:ascii="仿宋" w:eastAsia="仿宋" w:hAnsi="仿宋" w:hint="eastAsia"/>
          <w:sz w:val="32"/>
          <w:szCs w:val="32"/>
        </w:rPr>
        <w:t>资金支付100%，项目工程处于准备启动阶段。</w:t>
      </w:r>
    </w:p>
    <w:p w:rsidR="00DE64E7" w:rsidRDefault="0072394B">
      <w:pPr>
        <w:numPr>
          <w:ilvl w:val="0"/>
          <w:numId w:val="2"/>
        </w:numPr>
        <w:ind w:firstLineChars="200" w:firstLine="643"/>
        <w:rPr>
          <w:rFonts w:ascii="楷体_GB2312" w:eastAsia="楷体_GB2312" w:hAnsi="楷体_GB2312" w:cs="楷体_GB2312"/>
          <w:b/>
          <w:sz w:val="32"/>
          <w:szCs w:val="32"/>
        </w:rPr>
      </w:pPr>
      <w:r>
        <w:rPr>
          <w:rFonts w:ascii="楷体_GB2312" w:eastAsia="楷体_GB2312" w:hAnsi="楷体_GB2312" w:cs="楷体_GB2312" w:hint="eastAsia"/>
          <w:b/>
          <w:sz w:val="32"/>
          <w:szCs w:val="32"/>
        </w:rPr>
        <w:t>对绩效目标、评价指标体系进行分析,提出改进建议。</w:t>
      </w:r>
    </w:p>
    <w:p w:rsidR="00DE64E7" w:rsidRDefault="0072394B">
      <w:pPr>
        <w:ind w:firstLineChars="200" w:firstLine="640"/>
        <w:rPr>
          <w:rFonts w:ascii="仿宋_GB2312" w:eastAsia="仿宋_GB2312"/>
          <w:sz w:val="32"/>
          <w:szCs w:val="32"/>
        </w:rPr>
      </w:pPr>
      <w:r>
        <w:rPr>
          <w:rFonts w:ascii="仿宋_GB2312" w:eastAsia="仿宋_GB2312" w:hint="eastAsia"/>
          <w:sz w:val="32"/>
          <w:szCs w:val="32"/>
        </w:rPr>
        <w:t>绩效目标制定符合实际，评价指标体系完整，对财政项目实施具有指导意义。建议进一步</w:t>
      </w:r>
      <w:r>
        <w:rPr>
          <w:rFonts w:ascii="仿宋_GB2312" w:eastAsia="仿宋_GB2312" w:hAnsi="仿宋_GB2312" w:cs="仿宋_GB2312" w:hint="eastAsia"/>
          <w:bCs/>
          <w:sz w:val="32"/>
          <w:szCs w:val="32"/>
        </w:rPr>
        <w:t>完善</w:t>
      </w:r>
      <w:r>
        <w:rPr>
          <w:rFonts w:ascii="仿宋_GB2312" w:eastAsia="仿宋_GB2312" w:hAnsi="仿宋_GB2312" w:cs="仿宋_GB2312"/>
          <w:bCs/>
          <w:sz w:val="32"/>
          <w:szCs w:val="32"/>
        </w:rPr>
        <w:t>绩效管理</w:t>
      </w:r>
      <w:r>
        <w:rPr>
          <w:rFonts w:ascii="仿宋_GB2312" w:eastAsia="仿宋_GB2312" w:hAnsi="仿宋_GB2312" w:cs="仿宋_GB2312" w:hint="eastAsia"/>
          <w:bCs/>
          <w:sz w:val="32"/>
          <w:szCs w:val="32"/>
        </w:rPr>
        <w:t>体制机制，指导加强绩效管理知识学习。</w:t>
      </w:r>
    </w:p>
    <w:p w:rsidR="00DE64E7" w:rsidRDefault="0072394B">
      <w:pPr>
        <w:ind w:firstLineChars="200" w:firstLine="643"/>
        <w:rPr>
          <w:rFonts w:ascii="楷体_GB2312" w:eastAsia="楷体_GB2312" w:hAnsi="楷体_GB2312" w:cs="楷体_GB2312"/>
          <w:b/>
          <w:sz w:val="32"/>
          <w:szCs w:val="32"/>
        </w:rPr>
      </w:pPr>
      <w:r>
        <w:rPr>
          <w:rFonts w:ascii="楷体_GB2312" w:eastAsia="楷体_GB2312" w:hAnsi="楷体_GB2312" w:cs="楷体_GB2312" w:hint="eastAsia"/>
          <w:b/>
          <w:sz w:val="32"/>
          <w:szCs w:val="32"/>
        </w:rPr>
        <w:t>（三）对项目绩效目标未完成原因分析,提出改进意见；</w:t>
      </w:r>
    </w:p>
    <w:p w:rsidR="00DE64E7" w:rsidRDefault="0072394B">
      <w:pPr>
        <w:ind w:firstLineChars="200" w:firstLine="640"/>
        <w:rPr>
          <w:rFonts w:ascii="仿宋_GB2312" w:eastAsia="仿宋_GB2312"/>
          <w:sz w:val="32"/>
          <w:szCs w:val="32"/>
        </w:rPr>
      </w:pPr>
      <w:r>
        <w:rPr>
          <w:rFonts w:ascii="仿宋_GB2312" w:eastAsia="仿宋_GB2312"/>
          <w:sz w:val="32"/>
          <w:szCs w:val="32"/>
        </w:rPr>
        <w:t>项目绩效目标</w:t>
      </w:r>
      <w:r>
        <w:rPr>
          <w:rFonts w:ascii="仿宋_GB2312" w:eastAsia="仿宋_GB2312" w:hint="eastAsia"/>
          <w:sz w:val="32"/>
          <w:szCs w:val="32"/>
        </w:rPr>
        <w:t>正在实现。建议建设方、施工方、设计方、监理方等各相关单位进一步加强绩效管理知识学习；多</w:t>
      </w:r>
      <w:proofErr w:type="gramStart"/>
      <w:r>
        <w:rPr>
          <w:rFonts w:ascii="仿宋_GB2312" w:eastAsia="仿宋_GB2312" w:hint="eastAsia"/>
          <w:sz w:val="32"/>
          <w:szCs w:val="32"/>
        </w:rPr>
        <w:t>措</w:t>
      </w:r>
      <w:proofErr w:type="gramEnd"/>
      <w:r>
        <w:rPr>
          <w:rFonts w:ascii="仿宋_GB2312" w:eastAsia="仿宋_GB2312" w:hint="eastAsia"/>
          <w:sz w:val="32"/>
          <w:szCs w:val="32"/>
        </w:rPr>
        <w:t>并举，确保项目质量；严格管理，落实资金制度。</w:t>
      </w:r>
    </w:p>
    <w:p w:rsidR="00DE64E7" w:rsidRDefault="0072394B">
      <w:pPr>
        <w:ind w:firstLineChars="200" w:firstLine="640"/>
        <w:rPr>
          <w:rFonts w:ascii="黑体" w:eastAsia="黑体" w:hAnsi="黑体" w:cs="黑体"/>
          <w:bCs/>
          <w:sz w:val="32"/>
          <w:szCs w:val="32"/>
        </w:rPr>
      </w:pPr>
      <w:r>
        <w:rPr>
          <w:rFonts w:ascii="黑体" w:eastAsia="黑体" w:hAnsi="黑体" w:cs="黑体"/>
          <w:bCs/>
          <w:sz w:val="32"/>
          <w:szCs w:val="32"/>
        </w:rPr>
        <w:t>四、其他需说明的问题</w:t>
      </w:r>
    </w:p>
    <w:p w:rsidR="00DE64E7" w:rsidRDefault="0072394B">
      <w:pPr>
        <w:ind w:firstLineChars="200" w:firstLine="643"/>
        <w:rPr>
          <w:rFonts w:ascii="仿宋_GB2312" w:eastAsia="仿宋_GB2312" w:hAnsi="仿宋_GB2312" w:cs="仿宋_GB2312"/>
          <w:sz w:val="32"/>
          <w:szCs w:val="32"/>
        </w:rPr>
      </w:pPr>
      <w:r>
        <w:rPr>
          <w:rFonts w:ascii="楷体_GB2312" w:eastAsia="楷体_GB2312" w:hAnsi="楷体_GB2312" w:cs="楷体_GB2312" w:hint="eastAsia"/>
          <w:b/>
          <w:sz w:val="32"/>
          <w:szCs w:val="32"/>
        </w:rPr>
        <w:t>（一）关于评价责任的说明。</w:t>
      </w:r>
      <w:r>
        <w:rPr>
          <w:rFonts w:ascii="仿宋_GB2312" w:eastAsia="仿宋_GB2312" w:hAnsi="仿宋_GB2312" w:cs="仿宋_GB2312"/>
          <w:sz w:val="32"/>
          <w:szCs w:val="32"/>
        </w:rPr>
        <w:t>项目单位的责任是提供与形成本项目绩效自评报告相关的基础工作材料和项目资金财务核算资料，并对其真实性、合法性、完整性负责。评价</w:t>
      </w:r>
      <w:r>
        <w:rPr>
          <w:rFonts w:ascii="仿宋_GB2312" w:eastAsia="仿宋_GB2312" w:hAnsi="仿宋_GB2312" w:cs="仿宋_GB2312"/>
          <w:sz w:val="32"/>
          <w:szCs w:val="32"/>
        </w:rPr>
        <w:lastRenderedPageBreak/>
        <w:t>小组尽可能地收集更为全面、有效、准确的文件和数据，但由于受客观因素的限制，只能在现有资料</w:t>
      </w:r>
      <w:r>
        <w:rPr>
          <w:rFonts w:ascii="仿宋_GB2312" w:eastAsia="仿宋_GB2312" w:hAnsi="仿宋_GB2312" w:cs="仿宋_GB2312" w:hint="eastAsia"/>
          <w:sz w:val="32"/>
          <w:szCs w:val="32"/>
        </w:rPr>
        <w:t>和专业水平</w:t>
      </w:r>
      <w:r>
        <w:rPr>
          <w:rFonts w:ascii="仿宋_GB2312" w:eastAsia="仿宋_GB2312" w:hAnsi="仿宋_GB2312" w:cs="仿宋_GB2312"/>
          <w:sz w:val="32"/>
          <w:szCs w:val="32"/>
        </w:rPr>
        <w:t>的前提下，做出尽可能可靠的</w:t>
      </w:r>
      <w:r>
        <w:rPr>
          <w:rFonts w:ascii="仿宋_GB2312" w:eastAsia="仿宋_GB2312" w:hAnsi="仿宋_GB2312" w:cs="仿宋_GB2312" w:hint="eastAsia"/>
          <w:sz w:val="32"/>
          <w:szCs w:val="32"/>
        </w:rPr>
        <w:t>评价结论。</w:t>
      </w:r>
    </w:p>
    <w:p w:rsidR="00DE64E7" w:rsidRDefault="0072394B">
      <w:pPr>
        <w:ind w:firstLineChars="200" w:firstLine="643"/>
        <w:rPr>
          <w:rFonts w:ascii="仿宋_GB2312" w:eastAsia="仿宋_GB2312" w:hAnsi="仿宋_GB2312" w:cs="仿宋_GB2312"/>
          <w:sz w:val="32"/>
          <w:szCs w:val="32"/>
        </w:rPr>
      </w:pPr>
      <w:r>
        <w:rPr>
          <w:rFonts w:ascii="楷体_GB2312" w:eastAsia="楷体_GB2312" w:hAnsi="楷体_GB2312" w:cs="楷体_GB2312" w:hint="eastAsia"/>
          <w:b/>
          <w:sz w:val="32"/>
          <w:szCs w:val="32"/>
        </w:rPr>
        <w:t>（二）后续工作计划。</w:t>
      </w:r>
      <w:r>
        <w:rPr>
          <w:rFonts w:ascii="仿宋_GB2312" w:eastAsia="仿宋_GB2312" w:hAnsi="仿宋_GB2312" w:cs="仿宋_GB2312" w:hint="eastAsia"/>
          <w:sz w:val="32"/>
          <w:szCs w:val="32"/>
        </w:rPr>
        <w:t>严格按照</w:t>
      </w:r>
      <w:r w:rsidR="006F565F">
        <w:rPr>
          <w:rFonts w:ascii="仿宋_GB2312" w:eastAsia="仿宋_GB2312" w:hAnsi="仿宋_GB2312" w:hint="eastAsia"/>
          <w:sz w:val="32"/>
          <w:szCs w:val="32"/>
        </w:rPr>
        <w:t>《甘肃省改善普通高中学校办学条件补助资金管理办法》</w:t>
      </w:r>
      <w:bookmarkStart w:id="2" w:name="_GoBack"/>
      <w:bookmarkEnd w:id="2"/>
      <w:r>
        <w:rPr>
          <w:rFonts w:ascii="仿宋_GB2312" w:eastAsia="仿宋_GB2312" w:hAnsi="仿宋_GB2312" w:cs="仿宋_GB2312" w:hint="eastAsia"/>
          <w:sz w:val="32"/>
          <w:szCs w:val="32"/>
        </w:rPr>
        <w:t>实施高中教育专项资金项目，充分发挥项目积极的推动作用，积极引导和扶助我县高中教育快速健康发展。</w:t>
      </w:r>
    </w:p>
    <w:p w:rsidR="00DE64E7" w:rsidRDefault="00DE64E7">
      <w:pPr>
        <w:spacing w:line="360" w:lineRule="auto"/>
        <w:ind w:firstLineChars="200" w:firstLine="640"/>
        <w:jc w:val="left"/>
        <w:rPr>
          <w:rFonts w:ascii="黑体" w:eastAsia="黑体" w:hAnsi="黑体" w:cs="黑体"/>
          <w:bCs/>
          <w:sz w:val="32"/>
          <w:szCs w:val="32"/>
        </w:rPr>
      </w:pPr>
    </w:p>
    <w:p w:rsidR="00DE64E7" w:rsidRDefault="00DE64E7">
      <w:pPr>
        <w:spacing w:after="93"/>
      </w:pPr>
    </w:p>
    <w:sectPr w:rsidR="00DE64E7" w:rsidSect="00DE64E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D8D" w:rsidRDefault="00377D8D" w:rsidP="00DE64E7">
      <w:r>
        <w:separator/>
      </w:r>
    </w:p>
  </w:endnote>
  <w:endnote w:type="continuationSeparator" w:id="0">
    <w:p w:rsidR="00377D8D" w:rsidRDefault="00377D8D" w:rsidP="00DE6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4E7" w:rsidRDefault="00DE64E7">
    <w:pPr>
      <w:pStyle w:val="a4"/>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4E7" w:rsidRDefault="00DE64E7">
    <w:pPr>
      <w:pStyle w:val="a4"/>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4E7" w:rsidRDefault="00DE64E7">
    <w:pPr>
      <w:pStyle w:val="a4"/>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D8D" w:rsidRDefault="00377D8D" w:rsidP="00DE64E7">
      <w:r>
        <w:separator/>
      </w:r>
    </w:p>
  </w:footnote>
  <w:footnote w:type="continuationSeparator" w:id="0">
    <w:p w:rsidR="00377D8D" w:rsidRDefault="00377D8D" w:rsidP="00DE6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4E7" w:rsidRDefault="00DE64E7">
    <w:pPr>
      <w:pStyle w:val="a5"/>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4E7" w:rsidRDefault="00DE64E7">
    <w:pPr>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4E7" w:rsidRDefault="00DE64E7">
    <w:pPr>
      <w:pStyle w:val="a5"/>
      <w:spacing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6CA980"/>
    <w:multiLevelType w:val="singleLevel"/>
    <w:tmpl w:val="E76CA980"/>
    <w:lvl w:ilvl="0">
      <w:start w:val="2"/>
      <w:numFmt w:val="chineseCounting"/>
      <w:suff w:val="nothing"/>
      <w:lvlText w:val="（%1）"/>
      <w:lvlJc w:val="left"/>
      <w:rPr>
        <w:rFonts w:hint="eastAsia"/>
      </w:rPr>
    </w:lvl>
  </w:abstractNum>
  <w:abstractNum w:abstractNumId="1">
    <w:nsid w:val="62842A02"/>
    <w:multiLevelType w:val="multilevel"/>
    <w:tmpl w:val="62842A02"/>
    <w:lvl w:ilvl="0">
      <w:start w:val="1"/>
      <w:numFmt w:val="none"/>
      <w:pStyle w:val="1"/>
      <w:suff w:val="nothing"/>
      <w:lvlText w:val="第4章"/>
      <w:lvlJc w:val="left"/>
      <w:pPr>
        <w:ind w:left="0" w:firstLine="0"/>
      </w:pPr>
      <w:rPr>
        <w:rFonts w:hint="eastAsia"/>
      </w:rPr>
    </w:lvl>
    <w:lvl w:ilvl="1">
      <w:start w:val="1"/>
      <w:numFmt w:val="none"/>
      <w:pStyle w:val="2"/>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M1Y2Y4ZWMwNGYwNTFlZmVkZTFkZDk1NjVlNmIzZmMifQ=="/>
  </w:docVars>
  <w:rsids>
    <w:rsidRoot w:val="00535683"/>
    <w:rsid w:val="000044E9"/>
    <w:rsid w:val="00094DA7"/>
    <w:rsid w:val="000D529C"/>
    <w:rsid w:val="001264A3"/>
    <w:rsid w:val="00171327"/>
    <w:rsid w:val="0018025C"/>
    <w:rsid w:val="001C2C2E"/>
    <w:rsid w:val="00217548"/>
    <w:rsid w:val="00236210"/>
    <w:rsid w:val="00267B04"/>
    <w:rsid w:val="00297A09"/>
    <w:rsid w:val="002F7BC7"/>
    <w:rsid w:val="0030194E"/>
    <w:rsid w:val="00321F6D"/>
    <w:rsid w:val="00372C81"/>
    <w:rsid w:val="00377D8D"/>
    <w:rsid w:val="003D0FEC"/>
    <w:rsid w:val="00494CE3"/>
    <w:rsid w:val="00535683"/>
    <w:rsid w:val="00536733"/>
    <w:rsid w:val="0056635E"/>
    <w:rsid w:val="00570703"/>
    <w:rsid w:val="005D273C"/>
    <w:rsid w:val="005E557D"/>
    <w:rsid w:val="006F565F"/>
    <w:rsid w:val="0072394B"/>
    <w:rsid w:val="00741F6B"/>
    <w:rsid w:val="007536EF"/>
    <w:rsid w:val="00775EB3"/>
    <w:rsid w:val="007858C9"/>
    <w:rsid w:val="007C5731"/>
    <w:rsid w:val="007E7988"/>
    <w:rsid w:val="007F6E24"/>
    <w:rsid w:val="008239DB"/>
    <w:rsid w:val="00837FF4"/>
    <w:rsid w:val="008477AE"/>
    <w:rsid w:val="009C43C5"/>
    <w:rsid w:val="009D3884"/>
    <w:rsid w:val="00A125CD"/>
    <w:rsid w:val="00AB4D29"/>
    <w:rsid w:val="00AC22A2"/>
    <w:rsid w:val="00AC42CE"/>
    <w:rsid w:val="00AC573A"/>
    <w:rsid w:val="00B45D25"/>
    <w:rsid w:val="00BB7C01"/>
    <w:rsid w:val="00C22B34"/>
    <w:rsid w:val="00D61C35"/>
    <w:rsid w:val="00D61C4C"/>
    <w:rsid w:val="00DC71F6"/>
    <w:rsid w:val="00DE5E9D"/>
    <w:rsid w:val="00DE64E7"/>
    <w:rsid w:val="00DF10FF"/>
    <w:rsid w:val="00DF11F8"/>
    <w:rsid w:val="00E32B12"/>
    <w:rsid w:val="00EE0007"/>
    <w:rsid w:val="00EE5945"/>
    <w:rsid w:val="00F65CF1"/>
    <w:rsid w:val="00F74550"/>
    <w:rsid w:val="0280307E"/>
    <w:rsid w:val="090F4D18"/>
    <w:rsid w:val="11B04EDA"/>
    <w:rsid w:val="23610EDA"/>
    <w:rsid w:val="29BD44D3"/>
    <w:rsid w:val="39C8516D"/>
    <w:rsid w:val="43063FE5"/>
    <w:rsid w:val="4A8F29F8"/>
    <w:rsid w:val="4F3B48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iPriority="0" w:unhideWhenUsed="0" w:qFormat="1"/>
    <w:lsdException w:name="caption" w:uiPriority="0" w:qFormat="1"/>
    <w:lsdException w:name="Title" w:semiHidden="0" w:uiPriority="0" w:unhideWhenUsed="0" w:qFormat="1"/>
    <w:lsdException w:name="Default Paragraph Font" w:uiPriority="1" w:qFormat="1"/>
    <w:lsdException w:name="Body Text" w:semiHidden="0" w:uiPriority="1" w:unhideWhenUsed="0" w:qFormat="1"/>
    <w:lsdException w:name="Subtitle" w:semiHidden="0" w:uiPriority="0" w:unhideWhenUsed="0" w:qFormat="1"/>
    <w:lsdException w:name="Strong" w:semiHidden="0" w:uiPriority="0" w:unhideWhenUsed="0" w:qFormat="1"/>
    <w:lsdException w:name="Emphasis" w:semiHidden="0" w:uiPriority="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4E7"/>
    <w:pPr>
      <w:widowControl w:val="0"/>
      <w:jc w:val="both"/>
    </w:pPr>
    <w:rPr>
      <w:kern w:val="2"/>
      <w:sz w:val="21"/>
      <w:szCs w:val="24"/>
    </w:rPr>
  </w:style>
  <w:style w:type="paragraph" w:styleId="1">
    <w:name w:val="heading 1"/>
    <w:basedOn w:val="a"/>
    <w:next w:val="a"/>
    <w:link w:val="1Char"/>
    <w:qFormat/>
    <w:rsid w:val="00DE64E7"/>
    <w:pPr>
      <w:keepNext/>
      <w:keepLines/>
      <w:numPr>
        <w:numId w:val="1"/>
      </w:numPr>
      <w:spacing w:before="340" w:afterLines="30" w:line="578" w:lineRule="auto"/>
      <w:outlineLvl w:val="0"/>
    </w:pPr>
    <w:rPr>
      <w:b/>
      <w:bCs/>
      <w:kern w:val="44"/>
      <w:sz w:val="44"/>
      <w:szCs w:val="44"/>
    </w:rPr>
  </w:style>
  <w:style w:type="paragraph" w:styleId="2">
    <w:name w:val="heading 2"/>
    <w:basedOn w:val="a"/>
    <w:next w:val="a"/>
    <w:link w:val="2Char"/>
    <w:qFormat/>
    <w:rsid w:val="00DE64E7"/>
    <w:pPr>
      <w:keepNext/>
      <w:keepLines/>
      <w:numPr>
        <w:ilvl w:val="1"/>
        <w:numId w:val="1"/>
      </w:numPr>
      <w:spacing w:before="260" w:afterLines="30" w:line="416" w:lineRule="auto"/>
      <w:outlineLvl w:val="1"/>
    </w:pPr>
    <w:rPr>
      <w:rFonts w:ascii="Arial" w:eastAsia="黑体" w:hAnsi="Arial" w:cstheme="majorBidi"/>
      <w:b/>
      <w:bCs/>
      <w:sz w:val="32"/>
      <w:szCs w:val="32"/>
    </w:rPr>
  </w:style>
  <w:style w:type="paragraph" w:styleId="3">
    <w:name w:val="heading 3"/>
    <w:basedOn w:val="a"/>
    <w:next w:val="a"/>
    <w:link w:val="3Char"/>
    <w:qFormat/>
    <w:rsid w:val="00DE64E7"/>
    <w:pPr>
      <w:keepNext/>
      <w:keepLines/>
      <w:numPr>
        <w:ilvl w:val="2"/>
        <w:numId w:val="1"/>
      </w:numPr>
      <w:spacing w:before="260" w:afterLines="30" w:line="416" w:lineRule="auto"/>
      <w:outlineLvl w:val="2"/>
    </w:pPr>
    <w:rPr>
      <w:b/>
      <w:bCs/>
      <w:sz w:val="32"/>
      <w:szCs w:val="32"/>
    </w:rPr>
  </w:style>
  <w:style w:type="paragraph" w:styleId="4">
    <w:name w:val="heading 4"/>
    <w:basedOn w:val="a"/>
    <w:next w:val="a"/>
    <w:link w:val="4Char"/>
    <w:qFormat/>
    <w:rsid w:val="00DE64E7"/>
    <w:pPr>
      <w:keepNext/>
      <w:keepLines/>
      <w:numPr>
        <w:ilvl w:val="3"/>
        <w:numId w:val="1"/>
      </w:numPr>
      <w:spacing w:before="280" w:afterLines="30" w:line="376" w:lineRule="auto"/>
      <w:outlineLvl w:val="3"/>
    </w:pPr>
    <w:rPr>
      <w:rFonts w:ascii="Arial" w:eastAsia="黑体" w:hAnsi="Arial" w:cstheme="majorBidi"/>
      <w:b/>
      <w:bCs/>
      <w:sz w:val="28"/>
      <w:szCs w:val="28"/>
    </w:rPr>
  </w:style>
  <w:style w:type="paragraph" w:styleId="5">
    <w:name w:val="heading 5"/>
    <w:basedOn w:val="a"/>
    <w:next w:val="a"/>
    <w:link w:val="5Char"/>
    <w:qFormat/>
    <w:rsid w:val="00DE64E7"/>
    <w:pPr>
      <w:keepNext/>
      <w:keepLines/>
      <w:numPr>
        <w:ilvl w:val="4"/>
        <w:numId w:val="1"/>
      </w:numPr>
      <w:spacing w:before="280" w:afterLines="30" w:line="376" w:lineRule="auto"/>
      <w:outlineLvl w:val="4"/>
    </w:pPr>
    <w:rPr>
      <w:b/>
      <w:bCs/>
      <w:sz w:val="28"/>
      <w:szCs w:val="28"/>
    </w:rPr>
  </w:style>
  <w:style w:type="paragraph" w:styleId="6">
    <w:name w:val="heading 6"/>
    <w:basedOn w:val="a"/>
    <w:next w:val="a"/>
    <w:link w:val="6Char"/>
    <w:qFormat/>
    <w:rsid w:val="00DE64E7"/>
    <w:pPr>
      <w:keepNext/>
      <w:keepLines/>
      <w:numPr>
        <w:ilvl w:val="5"/>
        <w:numId w:val="1"/>
      </w:numPr>
      <w:spacing w:before="240" w:afterLines="30" w:line="320" w:lineRule="auto"/>
      <w:outlineLvl w:val="5"/>
    </w:pPr>
    <w:rPr>
      <w:rFonts w:ascii="Arial" w:eastAsia="黑体" w:hAnsi="Arial" w:cstheme="majorBidi"/>
      <w:b/>
      <w:bCs/>
      <w:sz w:val="24"/>
    </w:rPr>
  </w:style>
  <w:style w:type="paragraph" w:styleId="7">
    <w:name w:val="heading 7"/>
    <w:basedOn w:val="a"/>
    <w:next w:val="a"/>
    <w:link w:val="7Char"/>
    <w:qFormat/>
    <w:rsid w:val="00DE64E7"/>
    <w:pPr>
      <w:keepNext/>
      <w:keepLines/>
      <w:numPr>
        <w:ilvl w:val="6"/>
        <w:numId w:val="1"/>
      </w:numPr>
      <w:spacing w:before="240" w:afterLines="30" w:line="320" w:lineRule="auto"/>
      <w:outlineLvl w:val="6"/>
    </w:pPr>
    <w:rPr>
      <w:b/>
      <w:bCs/>
      <w:sz w:val="24"/>
    </w:rPr>
  </w:style>
  <w:style w:type="paragraph" w:styleId="8">
    <w:name w:val="heading 8"/>
    <w:basedOn w:val="a"/>
    <w:next w:val="a"/>
    <w:link w:val="8Char"/>
    <w:qFormat/>
    <w:rsid w:val="00DE64E7"/>
    <w:pPr>
      <w:keepNext/>
      <w:keepLines/>
      <w:numPr>
        <w:ilvl w:val="7"/>
        <w:numId w:val="1"/>
      </w:numPr>
      <w:spacing w:before="240" w:afterLines="30" w:line="320" w:lineRule="auto"/>
      <w:outlineLvl w:val="7"/>
    </w:pPr>
    <w:rPr>
      <w:rFonts w:ascii="Arial" w:eastAsia="黑体" w:hAnsi="Arial" w:cstheme="majorBidi"/>
      <w:sz w:val="24"/>
    </w:rPr>
  </w:style>
  <w:style w:type="paragraph" w:styleId="9">
    <w:name w:val="heading 9"/>
    <w:basedOn w:val="a"/>
    <w:next w:val="a"/>
    <w:link w:val="9Char"/>
    <w:qFormat/>
    <w:rsid w:val="00DE64E7"/>
    <w:pPr>
      <w:keepNext/>
      <w:keepLines/>
      <w:numPr>
        <w:ilvl w:val="8"/>
        <w:numId w:val="1"/>
      </w:numPr>
      <w:spacing w:before="240" w:afterLines="30" w:line="320" w:lineRule="auto"/>
      <w:outlineLvl w:val="8"/>
    </w:pPr>
    <w:rPr>
      <w:rFonts w:ascii="Arial" w:eastAsia="黑体" w:hAnsi="Arial"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DE64E7"/>
    <w:pPr>
      <w:spacing w:before="30" w:afterLines="30" w:line="320" w:lineRule="exact"/>
    </w:pPr>
    <w:rPr>
      <w:rFonts w:ascii="宋体" w:hAnsi="宋体" w:cs="宋体"/>
      <w:sz w:val="24"/>
      <w:lang w:val="zh-CN" w:bidi="zh-CN"/>
    </w:rPr>
  </w:style>
  <w:style w:type="paragraph" w:styleId="a4">
    <w:name w:val="footer"/>
    <w:basedOn w:val="a"/>
    <w:link w:val="Char0"/>
    <w:qFormat/>
    <w:rsid w:val="00DE64E7"/>
    <w:pPr>
      <w:tabs>
        <w:tab w:val="center" w:pos="4153"/>
        <w:tab w:val="right" w:pos="8306"/>
      </w:tabs>
      <w:snapToGrid w:val="0"/>
      <w:spacing w:before="30" w:afterLines="30" w:line="320" w:lineRule="exact"/>
      <w:jc w:val="left"/>
    </w:pPr>
    <w:rPr>
      <w:sz w:val="18"/>
      <w:szCs w:val="18"/>
    </w:rPr>
  </w:style>
  <w:style w:type="paragraph" w:styleId="a5">
    <w:name w:val="header"/>
    <w:basedOn w:val="a"/>
    <w:link w:val="Char1"/>
    <w:uiPriority w:val="99"/>
    <w:semiHidden/>
    <w:unhideWhenUsed/>
    <w:qFormat/>
    <w:rsid w:val="00DE64E7"/>
    <w:pPr>
      <w:pBdr>
        <w:bottom w:val="single" w:sz="6" w:space="1" w:color="auto"/>
      </w:pBdr>
      <w:tabs>
        <w:tab w:val="center" w:pos="4153"/>
        <w:tab w:val="right" w:pos="8306"/>
      </w:tabs>
      <w:snapToGrid w:val="0"/>
      <w:spacing w:before="30" w:afterLines="30" w:line="240" w:lineRule="atLeast"/>
      <w:jc w:val="center"/>
    </w:pPr>
    <w:rPr>
      <w:sz w:val="18"/>
      <w:szCs w:val="18"/>
    </w:rPr>
  </w:style>
  <w:style w:type="paragraph" w:styleId="a6">
    <w:name w:val="Title"/>
    <w:basedOn w:val="a"/>
    <w:next w:val="a"/>
    <w:link w:val="Char2"/>
    <w:qFormat/>
    <w:rsid w:val="00DE64E7"/>
    <w:pPr>
      <w:spacing w:before="240" w:afterLines="30" w:line="320" w:lineRule="exact"/>
      <w:jc w:val="center"/>
      <w:outlineLvl w:val="0"/>
    </w:pPr>
    <w:rPr>
      <w:rFonts w:ascii="Cambria" w:hAnsi="Cambria"/>
      <w:b/>
      <w:bCs/>
      <w:sz w:val="32"/>
      <w:szCs w:val="32"/>
    </w:rPr>
  </w:style>
  <w:style w:type="character" w:styleId="a7">
    <w:name w:val="Strong"/>
    <w:basedOn w:val="a0"/>
    <w:qFormat/>
    <w:rsid w:val="00DE64E7"/>
    <w:rPr>
      <w:b/>
      <w:bCs/>
    </w:rPr>
  </w:style>
  <w:style w:type="character" w:customStyle="1" w:styleId="1Char">
    <w:name w:val="标题 1 Char"/>
    <w:link w:val="1"/>
    <w:qFormat/>
    <w:rsid w:val="00DE64E7"/>
    <w:rPr>
      <w:b/>
      <w:bCs/>
      <w:kern w:val="44"/>
      <w:sz w:val="44"/>
      <w:szCs w:val="44"/>
    </w:rPr>
  </w:style>
  <w:style w:type="character" w:customStyle="1" w:styleId="2Char">
    <w:name w:val="标题 2 Char"/>
    <w:link w:val="2"/>
    <w:qFormat/>
    <w:rsid w:val="00DE64E7"/>
    <w:rPr>
      <w:rFonts w:ascii="Arial" w:eastAsia="黑体" w:hAnsi="Arial" w:cstheme="majorBidi"/>
      <w:b/>
      <w:bCs/>
      <w:kern w:val="2"/>
      <w:sz w:val="32"/>
      <w:szCs w:val="32"/>
    </w:rPr>
  </w:style>
  <w:style w:type="character" w:customStyle="1" w:styleId="3Char">
    <w:name w:val="标题 3 Char"/>
    <w:link w:val="3"/>
    <w:qFormat/>
    <w:rsid w:val="00DE64E7"/>
    <w:rPr>
      <w:b/>
      <w:bCs/>
      <w:kern w:val="2"/>
      <w:sz w:val="32"/>
      <w:szCs w:val="32"/>
    </w:rPr>
  </w:style>
  <w:style w:type="character" w:customStyle="1" w:styleId="4Char">
    <w:name w:val="标题 4 Char"/>
    <w:link w:val="4"/>
    <w:qFormat/>
    <w:rsid w:val="00DE64E7"/>
    <w:rPr>
      <w:rFonts w:ascii="Arial" w:eastAsia="黑体" w:hAnsi="Arial" w:cstheme="majorBidi"/>
      <w:b/>
      <w:bCs/>
      <w:kern w:val="2"/>
      <w:sz w:val="28"/>
      <w:szCs w:val="28"/>
    </w:rPr>
  </w:style>
  <w:style w:type="character" w:customStyle="1" w:styleId="5Char">
    <w:name w:val="标题 5 Char"/>
    <w:link w:val="5"/>
    <w:qFormat/>
    <w:rsid w:val="00DE64E7"/>
    <w:rPr>
      <w:b/>
      <w:bCs/>
      <w:kern w:val="2"/>
      <w:sz w:val="28"/>
      <w:szCs w:val="28"/>
    </w:rPr>
  </w:style>
  <w:style w:type="character" w:customStyle="1" w:styleId="6Char">
    <w:name w:val="标题 6 Char"/>
    <w:link w:val="6"/>
    <w:qFormat/>
    <w:rsid w:val="00DE64E7"/>
    <w:rPr>
      <w:rFonts w:ascii="Arial" w:eastAsia="黑体" w:hAnsi="Arial" w:cstheme="majorBidi"/>
      <w:b/>
      <w:bCs/>
      <w:kern w:val="2"/>
      <w:sz w:val="24"/>
      <w:szCs w:val="24"/>
    </w:rPr>
  </w:style>
  <w:style w:type="character" w:customStyle="1" w:styleId="7Char">
    <w:name w:val="标题 7 Char"/>
    <w:link w:val="7"/>
    <w:qFormat/>
    <w:rsid w:val="00DE64E7"/>
    <w:rPr>
      <w:b/>
      <w:bCs/>
      <w:kern w:val="2"/>
      <w:sz w:val="24"/>
      <w:szCs w:val="24"/>
    </w:rPr>
  </w:style>
  <w:style w:type="character" w:customStyle="1" w:styleId="8Char">
    <w:name w:val="标题 8 Char"/>
    <w:link w:val="8"/>
    <w:qFormat/>
    <w:rsid w:val="00DE64E7"/>
    <w:rPr>
      <w:rFonts w:ascii="Arial" w:eastAsia="黑体" w:hAnsi="Arial" w:cstheme="majorBidi"/>
      <w:kern w:val="2"/>
      <w:sz w:val="24"/>
      <w:szCs w:val="24"/>
    </w:rPr>
  </w:style>
  <w:style w:type="character" w:customStyle="1" w:styleId="9Char">
    <w:name w:val="标题 9 Char"/>
    <w:link w:val="9"/>
    <w:qFormat/>
    <w:rsid w:val="00DE64E7"/>
    <w:rPr>
      <w:rFonts w:ascii="Arial" w:eastAsia="黑体" w:hAnsi="Arial" w:cstheme="majorBidi"/>
      <w:kern w:val="2"/>
      <w:sz w:val="21"/>
      <w:szCs w:val="21"/>
    </w:rPr>
  </w:style>
  <w:style w:type="paragraph" w:styleId="a8">
    <w:name w:val="No Spacing"/>
    <w:link w:val="Char3"/>
    <w:uiPriority w:val="1"/>
    <w:qFormat/>
    <w:rsid w:val="00DE64E7"/>
    <w:pPr>
      <w:widowControl w:val="0"/>
      <w:spacing w:before="30" w:afterLines="30" w:line="320" w:lineRule="exact"/>
      <w:jc w:val="both"/>
    </w:pPr>
    <w:rPr>
      <w:kern w:val="2"/>
      <w:sz w:val="21"/>
      <w:szCs w:val="24"/>
    </w:rPr>
  </w:style>
  <w:style w:type="character" w:customStyle="1" w:styleId="Char3">
    <w:name w:val="无间隔 Char"/>
    <w:basedOn w:val="a0"/>
    <w:link w:val="a8"/>
    <w:uiPriority w:val="1"/>
    <w:qFormat/>
    <w:rsid w:val="00DE64E7"/>
    <w:rPr>
      <w:kern w:val="2"/>
      <w:sz w:val="21"/>
      <w:szCs w:val="24"/>
    </w:rPr>
  </w:style>
  <w:style w:type="paragraph" w:styleId="a9">
    <w:name w:val="List Paragraph"/>
    <w:basedOn w:val="a"/>
    <w:uiPriority w:val="34"/>
    <w:qFormat/>
    <w:rsid w:val="00DE64E7"/>
    <w:pPr>
      <w:spacing w:before="30" w:afterLines="30" w:line="320" w:lineRule="exact"/>
      <w:ind w:firstLineChars="200" w:firstLine="420"/>
    </w:pPr>
  </w:style>
  <w:style w:type="character" w:customStyle="1" w:styleId="Char0">
    <w:name w:val="页脚 Char"/>
    <w:basedOn w:val="a0"/>
    <w:link w:val="a4"/>
    <w:qFormat/>
    <w:rsid w:val="00DE64E7"/>
    <w:rPr>
      <w:kern w:val="2"/>
      <w:sz w:val="18"/>
      <w:szCs w:val="18"/>
    </w:rPr>
  </w:style>
  <w:style w:type="character" w:customStyle="1" w:styleId="Char">
    <w:name w:val="正文文本 Char"/>
    <w:basedOn w:val="a0"/>
    <w:link w:val="a3"/>
    <w:uiPriority w:val="1"/>
    <w:qFormat/>
    <w:rsid w:val="00DE64E7"/>
    <w:rPr>
      <w:rFonts w:ascii="宋体" w:hAnsi="宋体" w:cs="宋体"/>
      <w:kern w:val="2"/>
      <w:sz w:val="24"/>
      <w:szCs w:val="24"/>
      <w:lang w:val="zh-CN" w:bidi="zh-CN"/>
    </w:rPr>
  </w:style>
  <w:style w:type="character" w:customStyle="1" w:styleId="Char2">
    <w:name w:val="标题 Char"/>
    <w:link w:val="a6"/>
    <w:qFormat/>
    <w:rsid w:val="00DE64E7"/>
    <w:rPr>
      <w:rFonts w:ascii="Cambria" w:hAnsi="Cambria" w:cs="Times New Roman"/>
      <w:b/>
      <w:bCs/>
      <w:kern w:val="2"/>
      <w:sz w:val="32"/>
      <w:szCs w:val="32"/>
    </w:rPr>
  </w:style>
  <w:style w:type="paragraph" w:customStyle="1" w:styleId="aa">
    <w:name w:val="正文(塘坝)齐波波"/>
    <w:link w:val="Char4"/>
    <w:qFormat/>
    <w:rsid w:val="00DE64E7"/>
    <w:pPr>
      <w:widowControl w:val="0"/>
      <w:adjustRightInd w:val="0"/>
      <w:snapToGrid w:val="0"/>
      <w:spacing w:before="30" w:afterLines="30" w:line="360" w:lineRule="auto"/>
      <w:ind w:firstLineChars="200" w:firstLine="480"/>
      <w:jc w:val="both"/>
    </w:pPr>
    <w:rPr>
      <w:rFonts w:ascii="宋体" w:hAnsi="宋体" w:cs="宋体"/>
      <w:snapToGrid w:val="0"/>
      <w:color w:val="00FF00"/>
      <w:kern w:val="2"/>
      <w:sz w:val="24"/>
      <w:szCs w:val="30"/>
      <w:lang w:val="zh-CN"/>
    </w:rPr>
  </w:style>
  <w:style w:type="character" w:customStyle="1" w:styleId="Char4">
    <w:name w:val="正文(塘坝)齐波波 Char"/>
    <w:link w:val="aa"/>
    <w:qFormat/>
    <w:rsid w:val="00DE64E7"/>
    <w:rPr>
      <w:rFonts w:ascii="宋体" w:hAnsi="宋体" w:cs="宋体"/>
      <w:snapToGrid w:val="0"/>
      <w:color w:val="00FF00"/>
      <w:kern w:val="2"/>
      <w:sz w:val="24"/>
      <w:szCs w:val="30"/>
      <w:lang w:val="zh-CN"/>
    </w:rPr>
  </w:style>
  <w:style w:type="paragraph" w:customStyle="1" w:styleId="ab">
    <w:name w:val="表格五号"/>
    <w:basedOn w:val="a"/>
    <w:next w:val="a"/>
    <w:link w:val="Char5"/>
    <w:qFormat/>
    <w:rsid w:val="00DE64E7"/>
    <w:pPr>
      <w:widowControl/>
      <w:adjustRightInd w:val="0"/>
      <w:snapToGrid w:val="0"/>
      <w:spacing w:before="30" w:afterLines="30" w:line="320" w:lineRule="exact"/>
      <w:jc w:val="center"/>
    </w:pPr>
    <w:rPr>
      <w:rFonts w:ascii="宋体" w:hAnsi="宋体"/>
      <w:color w:val="800080"/>
      <w:kern w:val="0"/>
      <w:sz w:val="20"/>
      <w:szCs w:val="21"/>
    </w:rPr>
  </w:style>
  <w:style w:type="character" w:customStyle="1" w:styleId="Char5">
    <w:name w:val="表格五号 Char"/>
    <w:link w:val="ab"/>
    <w:qFormat/>
    <w:rsid w:val="00DE64E7"/>
    <w:rPr>
      <w:rFonts w:ascii="宋体" w:hAnsi="宋体"/>
      <w:color w:val="800080"/>
      <w:szCs w:val="21"/>
    </w:rPr>
  </w:style>
  <w:style w:type="character" w:customStyle="1" w:styleId="Char1">
    <w:name w:val="页眉 Char"/>
    <w:basedOn w:val="a0"/>
    <w:link w:val="a5"/>
    <w:uiPriority w:val="99"/>
    <w:semiHidden/>
    <w:qFormat/>
    <w:rsid w:val="00DE64E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227</Words>
  <Characters>1295</Characters>
  <Application>Microsoft Office Word</Application>
  <DocSecurity>0</DocSecurity>
  <Lines>10</Lines>
  <Paragraphs>3</Paragraphs>
  <ScaleCrop>false</ScaleCrop>
  <Company>Lenovo</Company>
  <LinksUpToDate>false</LinksUpToDate>
  <CharactersWithSpaces>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21</cp:revision>
  <cp:lastPrinted>2022-11-28T14:22:00Z</cp:lastPrinted>
  <dcterms:created xsi:type="dcterms:W3CDTF">2020-01-09T06:51:00Z</dcterms:created>
  <dcterms:modified xsi:type="dcterms:W3CDTF">2025-09-20T11:01:00Z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092864765F6046A782E2F2033338120A</vt:lpwstr>
  </property>
</Properties>
</file>