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61CF" w:rsidRDefault="00F73579">
      <w:pPr>
        <w:ind w:firstLineChars="0" w:firstLine="0"/>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临泽县</w:t>
      </w:r>
      <w:r>
        <w:rPr>
          <w:rFonts w:ascii="方正小标宋简体" w:eastAsia="方正小标宋简体" w:hAnsi="方正小标宋简体" w:cs="方正小标宋简体" w:hint="eastAsia"/>
          <w:sz w:val="44"/>
          <w:szCs w:val="44"/>
        </w:rPr>
        <w:t>202</w:t>
      </w:r>
      <w:r w:rsidR="00E77362">
        <w:rPr>
          <w:rFonts w:ascii="方正小标宋简体" w:eastAsia="方正小标宋简体" w:hAnsi="方正小标宋简体" w:cs="方正小标宋简体" w:hint="eastAsia"/>
          <w:sz w:val="44"/>
          <w:szCs w:val="44"/>
        </w:rPr>
        <w:t>4</w:t>
      </w:r>
      <w:r>
        <w:rPr>
          <w:rFonts w:ascii="方正小标宋简体" w:eastAsia="方正小标宋简体" w:hAnsi="方正小标宋简体" w:cs="方正小标宋简体" w:hint="eastAsia"/>
          <w:sz w:val="44"/>
          <w:szCs w:val="44"/>
        </w:rPr>
        <w:t>年现代职业教育质量提升</w:t>
      </w:r>
    </w:p>
    <w:p w:rsidR="00FC61CF" w:rsidRDefault="00F73579">
      <w:pPr>
        <w:ind w:firstLineChars="0" w:firstLine="0"/>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资金绩效自评报告</w:t>
      </w:r>
    </w:p>
    <w:p w:rsidR="00FC61CF" w:rsidRDefault="00FC61CF">
      <w:pPr>
        <w:spacing w:line="360" w:lineRule="auto"/>
        <w:ind w:firstLine="640"/>
        <w:rPr>
          <w:rFonts w:ascii="仿宋_GB2312" w:eastAsia="仿宋_GB2312" w:hAnsi="Calibri" w:cs="仿宋_GB2312"/>
          <w:sz w:val="32"/>
          <w:szCs w:val="32"/>
        </w:rPr>
      </w:pPr>
    </w:p>
    <w:p w:rsidR="00FC61CF" w:rsidRDefault="00F73579">
      <w:pPr>
        <w:spacing w:line="540" w:lineRule="exact"/>
        <w:ind w:firstLine="640"/>
        <w:rPr>
          <w:rFonts w:ascii="黑体" w:eastAsia="黑体" w:hAnsi="黑体" w:cs="黑体"/>
          <w:bCs/>
          <w:sz w:val="32"/>
          <w:szCs w:val="32"/>
        </w:rPr>
      </w:pPr>
      <w:r>
        <w:rPr>
          <w:rFonts w:ascii="黑体" w:eastAsia="黑体" w:hAnsi="黑体" w:cs="黑体" w:hint="eastAsia"/>
          <w:sz w:val="32"/>
          <w:szCs w:val="32"/>
        </w:rPr>
        <w:t>一、</w:t>
      </w:r>
      <w:r>
        <w:rPr>
          <w:rFonts w:ascii="黑体" w:eastAsia="黑体" w:hAnsi="黑体" w:cs="黑体" w:hint="eastAsia"/>
          <w:bCs/>
          <w:sz w:val="32"/>
          <w:szCs w:val="32"/>
        </w:rPr>
        <w:t>绩效目标分解下达情况</w:t>
      </w:r>
    </w:p>
    <w:p w:rsidR="00FC61CF" w:rsidRDefault="00F73579">
      <w:pPr>
        <w:spacing w:line="540" w:lineRule="exact"/>
        <w:ind w:firstLine="643"/>
        <w:rPr>
          <w:rFonts w:ascii="仿宋" w:eastAsia="仿宋" w:hAnsi="仿宋" w:cs="仿宋"/>
          <w:b/>
          <w:sz w:val="32"/>
          <w:szCs w:val="32"/>
        </w:rPr>
      </w:pPr>
      <w:r>
        <w:rPr>
          <w:rFonts w:ascii="仿宋" w:eastAsia="仿宋" w:hAnsi="仿宋" w:cs="仿宋" w:hint="eastAsia"/>
          <w:b/>
          <w:sz w:val="32"/>
          <w:szCs w:val="32"/>
        </w:rPr>
        <w:t>1.</w:t>
      </w:r>
      <w:r>
        <w:rPr>
          <w:rFonts w:ascii="仿宋" w:eastAsia="仿宋" w:hAnsi="仿宋" w:cs="仿宋" w:hint="eastAsia"/>
          <w:b/>
          <w:sz w:val="32"/>
          <w:szCs w:val="32"/>
        </w:rPr>
        <w:t>项目概况</w:t>
      </w:r>
    </w:p>
    <w:p w:rsidR="00FC61CF" w:rsidRDefault="00F73579">
      <w:pPr>
        <w:pStyle w:val="2"/>
        <w:spacing w:after="0" w:line="540" w:lineRule="exact"/>
        <w:ind w:leftChars="0" w:left="0" w:firstLine="640"/>
        <w:rPr>
          <w:rFonts w:ascii="仿宋" w:eastAsia="仿宋" w:hAnsi="仿宋" w:cs="仿宋"/>
          <w:sz w:val="32"/>
          <w:szCs w:val="32"/>
        </w:rPr>
      </w:pPr>
      <w:r>
        <w:rPr>
          <w:rFonts w:ascii="仿宋" w:eastAsia="仿宋" w:hAnsi="仿宋" w:cs="仿宋" w:hint="eastAsia"/>
          <w:sz w:val="32"/>
          <w:szCs w:val="32"/>
        </w:rPr>
        <w:t>校园塑胶运动场的修建</w:t>
      </w:r>
      <w:r>
        <w:rPr>
          <w:rFonts w:ascii="仿宋" w:eastAsia="仿宋" w:hAnsi="仿宋" w:cs="仿宋" w:hint="eastAsia"/>
          <w:sz w:val="32"/>
          <w:szCs w:val="32"/>
        </w:rPr>
        <w:t>等。</w:t>
      </w:r>
    </w:p>
    <w:p w:rsidR="00FC61CF" w:rsidRDefault="00F73579">
      <w:pPr>
        <w:spacing w:line="540" w:lineRule="exact"/>
        <w:ind w:firstLine="643"/>
        <w:rPr>
          <w:rFonts w:ascii="仿宋" w:eastAsia="仿宋" w:hAnsi="仿宋" w:cs="仿宋"/>
          <w:b/>
          <w:bCs/>
          <w:sz w:val="32"/>
          <w:szCs w:val="32"/>
        </w:rPr>
      </w:pPr>
      <w:r>
        <w:rPr>
          <w:rFonts w:ascii="仿宋" w:eastAsia="仿宋" w:hAnsi="仿宋" w:cs="仿宋" w:hint="eastAsia"/>
          <w:b/>
          <w:bCs/>
          <w:sz w:val="32"/>
          <w:szCs w:val="32"/>
        </w:rPr>
        <w:t>2.</w:t>
      </w:r>
      <w:r>
        <w:rPr>
          <w:rFonts w:ascii="仿宋" w:eastAsia="仿宋" w:hAnsi="仿宋" w:cs="仿宋" w:hint="eastAsia"/>
          <w:b/>
          <w:bCs/>
          <w:sz w:val="32"/>
          <w:szCs w:val="32"/>
        </w:rPr>
        <w:t>专项资金下达情况</w:t>
      </w:r>
    </w:p>
    <w:p w:rsidR="00FC61CF" w:rsidRDefault="00F73579">
      <w:pPr>
        <w:pStyle w:val="2"/>
        <w:spacing w:after="0" w:line="540" w:lineRule="exact"/>
        <w:ind w:leftChars="0" w:left="0" w:firstLine="640"/>
        <w:rPr>
          <w:rFonts w:ascii="仿宋" w:eastAsia="仿宋" w:hAnsi="仿宋" w:cs="仿宋"/>
          <w:sz w:val="32"/>
          <w:szCs w:val="32"/>
        </w:rPr>
      </w:pPr>
      <w:r>
        <w:rPr>
          <w:rFonts w:ascii="仿宋" w:eastAsia="仿宋" w:hAnsi="仿宋" w:cs="仿宋" w:hint="eastAsia"/>
          <w:sz w:val="32"/>
          <w:szCs w:val="32"/>
        </w:rPr>
        <w:t>下达了</w:t>
      </w:r>
      <w:r>
        <w:rPr>
          <w:rFonts w:ascii="仿宋" w:eastAsia="仿宋" w:hAnsi="仿宋" w:cs="仿宋" w:hint="eastAsia"/>
          <w:sz w:val="32"/>
          <w:szCs w:val="32"/>
        </w:rPr>
        <w:t>202</w:t>
      </w:r>
      <w:r w:rsidR="00E77362">
        <w:rPr>
          <w:rFonts w:ascii="仿宋" w:eastAsia="仿宋" w:hAnsi="仿宋" w:cs="仿宋" w:hint="eastAsia"/>
          <w:sz w:val="32"/>
          <w:szCs w:val="32"/>
        </w:rPr>
        <w:t>4</w:t>
      </w:r>
      <w:r>
        <w:rPr>
          <w:rFonts w:ascii="仿宋" w:eastAsia="仿宋" w:hAnsi="仿宋" w:cs="仿宋" w:hint="eastAsia"/>
          <w:sz w:val="32"/>
          <w:szCs w:val="32"/>
        </w:rPr>
        <w:t>年中职学校改善办学条件中央专项资金</w:t>
      </w:r>
      <w:r w:rsidR="00E77362">
        <w:rPr>
          <w:rFonts w:ascii="仿宋" w:eastAsia="仿宋" w:hAnsi="仿宋" w:cs="仿宋" w:hint="eastAsia"/>
          <w:sz w:val="32"/>
          <w:szCs w:val="32"/>
        </w:rPr>
        <w:t>431</w:t>
      </w:r>
      <w:r>
        <w:rPr>
          <w:rFonts w:ascii="仿宋" w:eastAsia="仿宋" w:hAnsi="仿宋" w:cs="仿宋" w:hint="eastAsia"/>
          <w:sz w:val="32"/>
          <w:szCs w:val="32"/>
        </w:rPr>
        <w:t>万元。</w:t>
      </w:r>
    </w:p>
    <w:p w:rsidR="00FC61CF" w:rsidRDefault="00F73579">
      <w:pPr>
        <w:spacing w:line="540" w:lineRule="exact"/>
        <w:ind w:firstLine="643"/>
        <w:rPr>
          <w:rFonts w:ascii="仿宋" w:eastAsia="仿宋" w:hAnsi="仿宋" w:cs="仿宋"/>
          <w:b/>
          <w:bCs/>
          <w:sz w:val="32"/>
          <w:szCs w:val="32"/>
        </w:rPr>
      </w:pPr>
      <w:r>
        <w:rPr>
          <w:rFonts w:ascii="仿宋" w:eastAsia="仿宋" w:hAnsi="仿宋" w:cs="仿宋" w:hint="eastAsia"/>
          <w:b/>
          <w:bCs/>
          <w:sz w:val="32"/>
          <w:szCs w:val="32"/>
        </w:rPr>
        <w:t>3.</w:t>
      </w:r>
      <w:r>
        <w:rPr>
          <w:rFonts w:ascii="仿宋" w:eastAsia="仿宋" w:hAnsi="仿宋" w:cs="仿宋" w:hint="eastAsia"/>
          <w:b/>
          <w:bCs/>
          <w:sz w:val="32"/>
          <w:szCs w:val="32"/>
        </w:rPr>
        <w:t>项目绩效目标</w:t>
      </w:r>
    </w:p>
    <w:p w:rsidR="00FC61CF" w:rsidRDefault="00E77362">
      <w:pPr>
        <w:shd w:val="clear" w:color="auto" w:fill="FFFFFF"/>
        <w:spacing w:line="540" w:lineRule="exact"/>
        <w:ind w:firstLine="640"/>
        <w:textAlignment w:val="baseline"/>
        <w:rPr>
          <w:rFonts w:ascii="仿宋" w:eastAsia="仿宋" w:hAnsi="仿宋" w:cs="仿宋"/>
          <w:sz w:val="32"/>
          <w:szCs w:val="32"/>
        </w:rPr>
      </w:pPr>
      <w:r>
        <w:rPr>
          <w:rFonts w:ascii="仿宋" w:eastAsia="仿宋" w:hAnsi="仿宋" w:cs="仿宋" w:hint="eastAsia"/>
          <w:sz w:val="32"/>
          <w:szCs w:val="32"/>
        </w:rPr>
        <w:t>学生宿舍楼建设项目</w:t>
      </w:r>
    </w:p>
    <w:p w:rsidR="00FC61CF" w:rsidRDefault="00F73579">
      <w:pPr>
        <w:spacing w:line="540" w:lineRule="exact"/>
        <w:ind w:firstLine="640"/>
        <w:rPr>
          <w:rFonts w:ascii="黑体" w:eastAsia="黑体" w:hAnsi="黑体" w:cs="黑体"/>
          <w:sz w:val="32"/>
          <w:szCs w:val="32"/>
        </w:rPr>
      </w:pPr>
      <w:r>
        <w:rPr>
          <w:rFonts w:ascii="黑体" w:eastAsia="黑体" w:hAnsi="黑体" w:cs="黑体" w:hint="eastAsia"/>
          <w:sz w:val="32"/>
          <w:szCs w:val="32"/>
        </w:rPr>
        <w:t>二、绩效目标完成情况分析</w:t>
      </w:r>
    </w:p>
    <w:p w:rsidR="00FC61CF" w:rsidRDefault="00F73579">
      <w:pPr>
        <w:spacing w:line="540" w:lineRule="exact"/>
        <w:ind w:firstLine="643"/>
        <w:rPr>
          <w:rFonts w:ascii="仿宋_GB2312" w:eastAsia="仿宋_GB2312" w:hAnsi="Calibri" w:cs="仿宋_GB2312"/>
          <w:b/>
          <w:bCs/>
          <w:sz w:val="32"/>
          <w:szCs w:val="32"/>
        </w:rPr>
      </w:pPr>
      <w:r>
        <w:rPr>
          <w:rFonts w:ascii="仿宋_GB2312" w:eastAsia="仿宋_GB2312" w:hAnsi="Calibri" w:cs="仿宋_GB2312" w:hint="eastAsia"/>
          <w:b/>
          <w:bCs/>
          <w:sz w:val="32"/>
          <w:szCs w:val="32"/>
        </w:rPr>
        <w:t>1.</w:t>
      </w:r>
      <w:r>
        <w:rPr>
          <w:rFonts w:ascii="仿宋_GB2312" w:eastAsia="仿宋_GB2312" w:hAnsi="Calibri" w:cs="仿宋_GB2312" w:hint="eastAsia"/>
          <w:b/>
          <w:bCs/>
          <w:sz w:val="32"/>
          <w:szCs w:val="32"/>
        </w:rPr>
        <w:t>资金投入情况分析</w:t>
      </w:r>
    </w:p>
    <w:p w:rsidR="00FC61CF" w:rsidRDefault="00F73579">
      <w:pPr>
        <w:spacing w:line="540" w:lineRule="exact"/>
        <w:ind w:firstLine="640"/>
        <w:rPr>
          <w:rFonts w:ascii="仿宋_GB2312" w:eastAsia="仿宋_GB2312" w:hAnsi="Calibri" w:cs="仿宋_GB2312"/>
          <w:sz w:val="32"/>
          <w:szCs w:val="32"/>
        </w:rPr>
      </w:pPr>
      <w:r>
        <w:rPr>
          <w:rFonts w:ascii="仿宋_GB2312" w:eastAsia="仿宋_GB2312" w:hAnsi="Calibri" w:cs="仿宋_GB2312" w:hint="eastAsia"/>
          <w:sz w:val="32"/>
          <w:szCs w:val="32"/>
        </w:rPr>
        <w:t>202</w:t>
      </w:r>
      <w:r w:rsidR="00E77362">
        <w:rPr>
          <w:rFonts w:ascii="仿宋_GB2312" w:eastAsia="仿宋_GB2312" w:hAnsi="Calibri" w:cs="仿宋_GB2312" w:hint="eastAsia"/>
          <w:sz w:val="32"/>
          <w:szCs w:val="32"/>
        </w:rPr>
        <w:t>4</w:t>
      </w:r>
      <w:r>
        <w:rPr>
          <w:rFonts w:ascii="仿宋_GB2312" w:eastAsia="仿宋_GB2312" w:hAnsi="Calibri" w:cs="仿宋_GB2312" w:hint="eastAsia"/>
          <w:sz w:val="32"/>
          <w:szCs w:val="32"/>
        </w:rPr>
        <w:t>年省财政厅省教育厅下达了</w:t>
      </w:r>
      <w:r>
        <w:rPr>
          <w:rFonts w:ascii="仿宋_GB2312" w:eastAsia="仿宋_GB2312" w:hAnsi="Calibri" w:cs="仿宋_GB2312" w:hint="eastAsia"/>
          <w:sz w:val="32"/>
          <w:szCs w:val="32"/>
        </w:rPr>
        <w:t>202</w:t>
      </w:r>
      <w:r w:rsidR="00E77362">
        <w:rPr>
          <w:rFonts w:ascii="仿宋_GB2312" w:eastAsia="仿宋_GB2312" w:hAnsi="Calibri" w:cs="仿宋_GB2312" w:hint="eastAsia"/>
          <w:sz w:val="32"/>
          <w:szCs w:val="32"/>
        </w:rPr>
        <w:t>4</w:t>
      </w:r>
      <w:r>
        <w:rPr>
          <w:rFonts w:ascii="仿宋_GB2312" w:eastAsia="仿宋_GB2312" w:hAnsi="Calibri" w:cs="仿宋_GB2312" w:hint="eastAsia"/>
          <w:sz w:val="32"/>
          <w:szCs w:val="32"/>
        </w:rPr>
        <w:t>年中职学校改善办学条件专项资金（中央资金）</w:t>
      </w:r>
      <w:r w:rsidR="00E77362">
        <w:rPr>
          <w:rFonts w:ascii="仿宋_GB2312" w:eastAsia="仿宋_GB2312" w:hAnsi="Calibri" w:cs="仿宋_GB2312" w:hint="eastAsia"/>
          <w:sz w:val="32"/>
          <w:szCs w:val="32"/>
        </w:rPr>
        <w:t>431</w:t>
      </w:r>
      <w:r>
        <w:rPr>
          <w:rFonts w:ascii="仿宋_GB2312" w:eastAsia="仿宋_GB2312" w:hAnsi="Calibri" w:cs="仿宋_GB2312" w:hint="eastAsia"/>
          <w:sz w:val="32"/>
          <w:szCs w:val="32"/>
        </w:rPr>
        <w:t>万元，项目资金用于</w:t>
      </w:r>
      <w:r w:rsidR="00E77362">
        <w:rPr>
          <w:rFonts w:ascii="仿宋_GB2312" w:eastAsia="仿宋_GB2312" w:hAnsi="Calibri" w:cs="仿宋_GB2312" w:hint="eastAsia"/>
          <w:sz w:val="32"/>
          <w:szCs w:val="32"/>
        </w:rPr>
        <w:t>新建学生宿舍楼</w:t>
      </w:r>
      <w:r>
        <w:rPr>
          <w:rFonts w:ascii="仿宋_GB2312" w:eastAsia="仿宋_GB2312" w:hAnsi="Calibri" w:cs="仿宋_GB2312" w:hint="eastAsia"/>
          <w:sz w:val="32"/>
          <w:szCs w:val="32"/>
        </w:rPr>
        <w:t>等</w:t>
      </w:r>
      <w:r>
        <w:rPr>
          <w:rFonts w:ascii="仿宋_GB2312" w:eastAsia="仿宋_GB2312" w:hAnsi="Calibri" w:cs="仿宋_GB2312" w:hint="eastAsia"/>
          <w:sz w:val="32"/>
          <w:szCs w:val="32"/>
        </w:rPr>
        <w:t>，所有项目都严格按照现行规定和程序履行报批手续，资金支付符合财务规定。</w:t>
      </w:r>
    </w:p>
    <w:p w:rsidR="00FC61CF" w:rsidRDefault="00F73579">
      <w:pPr>
        <w:spacing w:line="540" w:lineRule="exact"/>
        <w:ind w:firstLine="643"/>
        <w:rPr>
          <w:rFonts w:ascii="仿宋_GB2312" w:eastAsia="仿宋_GB2312" w:hAnsi="Calibri" w:cs="仿宋_GB2312"/>
          <w:b/>
          <w:bCs/>
          <w:sz w:val="32"/>
          <w:szCs w:val="32"/>
        </w:rPr>
      </w:pPr>
      <w:r>
        <w:rPr>
          <w:rFonts w:ascii="仿宋_GB2312" w:eastAsia="仿宋_GB2312" w:hAnsi="Calibri" w:cs="仿宋_GB2312" w:hint="eastAsia"/>
          <w:b/>
          <w:bCs/>
          <w:sz w:val="32"/>
          <w:szCs w:val="32"/>
        </w:rPr>
        <w:t>2.</w:t>
      </w:r>
      <w:r>
        <w:rPr>
          <w:rFonts w:ascii="仿宋_GB2312" w:eastAsia="仿宋_GB2312" w:hAnsi="Calibri" w:cs="仿宋_GB2312" w:hint="eastAsia"/>
          <w:b/>
          <w:bCs/>
          <w:sz w:val="32"/>
          <w:szCs w:val="32"/>
        </w:rPr>
        <w:t>总体绩效目标完成情况</w:t>
      </w:r>
    </w:p>
    <w:p w:rsidR="00FC61CF" w:rsidRDefault="00F73579">
      <w:pPr>
        <w:spacing w:line="540" w:lineRule="exact"/>
        <w:ind w:firstLine="640"/>
        <w:rPr>
          <w:rFonts w:ascii="仿宋_GB2312" w:eastAsia="仿宋_GB2312" w:hAnsi="Calibri" w:cs="仿宋_GB2312"/>
          <w:sz w:val="32"/>
          <w:szCs w:val="32"/>
        </w:rPr>
      </w:pPr>
      <w:r>
        <w:rPr>
          <w:rFonts w:ascii="仿宋_GB2312" w:eastAsia="仿宋_GB2312" w:hAnsi="Calibri" w:cs="仿宋_GB2312" w:hint="eastAsia"/>
          <w:sz w:val="32"/>
          <w:szCs w:val="32"/>
        </w:rPr>
        <w:t>自评组认为：</w:t>
      </w:r>
      <w:r>
        <w:rPr>
          <w:rFonts w:ascii="仿宋_GB2312" w:eastAsia="仿宋_GB2312" w:hAnsi="Calibri" w:cs="仿宋_GB2312" w:hint="eastAsia"/>
          <w:sz w:val="32"/>
          <w:szCs w:val="32"/>
        </w:rPr>
        <w:t>202</w:t>
      </w:r>
      <w:r w:rsidR="00E77362">
        <w:rPr>
          <w:rFonts w:ascii="仿宋_GB2312" w:eastAsia="仿宋_GB2312" w:hAnsi="Calibri" w:cs="仿宋_GB2312" w:hint="eastAsia"/>
          <w:sz w:val="32"/>
          <w:szCs w:val="32"/>
        </w:rPr>
        <w:t>4</w:t>
      </w:r>
      <w:r>
        <w:rPr>
          <w:rFonts w:ascii="仿宋_GB2312" w:eastAsia="仿宋_GB2312" w:hAnsi="Calibri" w:cs="仿宋_GB2312" w:hint="eastAsia"/>
          <w:sz w:val="32"/>
          <w:szCs w:val="32"/>
        </w:rPr>
        <w:t>年职业教育改善办学条件中央专项资金落实到位，专项资金管理机制健全，规划清晰，措施得力，技能</w:t>
      </w:r>
      <w:proofErr w:type="gramStart"/>
      <w:r>
        <w:rPr>
          <w:rFonts w:ascii="仿宋_GB2312" w:eastAsia="仿宋_GB2312" w:hAnsi="Calibri" w:cs="仿宋_GB2312" w:hint="eastAsia"/>
          <w:sz w:val="32"/>
          <w:szCs w:val="32"/>
        </w:rPr>
        <w:t>实训楼项目</w:t>
      </w:r>
      <w:proofErr w:type="gramEnd"/>
      <w:r>
        <w:rPr>
          <w:rFonts w:ascii="仿宋_GB2312" w:eastAsia="仿宋_GB2312" w:hAnsi="Calibri" w:cs="仿宋_GB2312" w:hint="eastAsia"/>
          <w:sz w:val="32"/>
          <w:szCs w:val="32"/>
        </w:rPr>
        <w:t>建设推进顺利，改善办学条件专项资金已完成了设施设备购置任务。</w:t>
      </w:r>
    </w:p>
    <w:p w:rsidR="00FC61CF" w:rsidRDefault="00F73579">
      <w:pPr>
        <w:spacing w:line="540" w:lineRule="exact"/>
        <w:ind w:firstLine="640"/>
        <w:rPr>
          <w:sz w:val="32"/>
          <w:szCs w:val="32"/>
        </w:rPr>
      </w:pPr>
      <w:r>
        <w:rPr>
          <w:rFonts w:ascii="仿宋_GB2312" w:eastAsia="仿宋_GB2312" w:hAnsi="Calibri" w:cs="仿宋_GB2312" w:hint="eastAsia"/>
          <w:sz w:val="32"/>
          <w:szCs w:val="32"/>
        </w:rPr>
        <w:t>在自查过程中，检查组采用实地调研、座谈会、问卷调查、访谈、</w:t>
      </w:r>
      <w:proofErr w:type="gramStart"/>
      <w:r>
        <w:rPr>
          <w:rFonts w:ascii="仿宋_GB2312" w:eastAsia="仿宋_GB2312" w:hAnsi="Calibri" w:cs="仿宋_GB2312" w:hint="eastAsia"/>
          <w:sz w:val="32"/>
          <w:szCs w:val="32"/>
        </w:rPr>
        <w:t>查看台</w:t>
      </w:r>
      <w:proofErr w:type="gramEnd"/>
      <w:r>
        <w:rPr>
          <w:rFonts w:ascii="仿宋_GB2312" w:eastAsia="仿宋_GB2312" w:hAnsi="Calibri" w:cs="仿宋_GB2312" w:hint="eastAsia"/>
          <w:sz w:val="32"/>
          <w:szCs w:val="32"/>
        </w:rPr>
        <w:t>帐等方式收集数据资料，重点评价专项资金决策的合理性、管理的有效性，资金产出、效果等绩效目标实现情况。通过绩效评价，各</w:t>
      </w:r>
      <w:r>
        <w:rPr>
          <w:rFonts w:ascii="仿宋_GB2312" w:eastAsia="仿宋_GB2312" w:hAnsi="仿宋_GB2312" w:cs="仿宋_GB2312" w:hint="eastAsia"/>
          <w:bCs/>
          <w:sz w:val="32"/>
          <w:szCs w:val="32"/>
        </w:rPr>
        <w:t>项</w:t>
      </w:r>
      <w:proofErr w:type="gramStart"/>
      <w:r>
        <w:rPr>
          <w:rFonts w:ascii="仿宋_GB2312" w:eastAsia="仿宋_GB2312" w:hAnsi="仿宋_GB2312" w:cs="仿宋_GB2312" w:hint="eastAsia"/>
          <w:bCs/>
          <w:sz w:val="32"/>
          <w:szCs w:val="32"/>
        </w:rPr>
        <w:t>目依据</w:t>
      </w:r>
      <w:proofErr w:type="gramEnd"/>
      <w:r>
        <w:rPr>
          <w:rFonts w:ascii="仿宋_GB2312" w:eastAsia="仿宋_GB2312" w:hAnsi="仿宋_GB2312" w:cs="仿宋_GB2312" w:hint="eastAsia"/>
          <w:bCs/>
          <w:sz w:val="32"/>
          <w:szCs w:val="32"/>
        </w:rPr>
        <w:t>充分，目的明确，预定目标设置合理，</w:t>
      </w:r>
      <w:r>
        <w:rPr>
          <w:rFonts w:ascii="仿宋_GB2312" w:eastAsia="仿宋_GB2312" w:hAnsi="仿宋_GB2312" w:cs="仿宋_GB2312" w:hint="eastAsia"/>
          <w:bCs/>
          <w:sz w:val="32"/>
          <w:szCs w:val="32"/>
        </w:rPr>
        <w:lastRenderedPageBreak/>
        <w:t>符合专项资金管理相关要求，产出和效果良好，年度绩效目标全部达标。</w:t>
      </w:r>
    </w:p>
    <w:p w:rsidR="00FC61CF" w:rsidRDefault="00F73579">
      <w:pPr>
        <w:spacing w:line="540" w:lineRule="exact"/>
        <w:ind w:firstLine="643"/>
        <w:rPr>
          <w:rFonts w:ascii="仿宋_GB2312" w:eastAsia="仿宋_GB2312" w:hAnsi="Calibri" w:cs="仿宋_GB2312"/>
          <w:b/>
          <w:bCs/>
          <w:sz w:val="32"/>
          <w:szCs w:val="32"/>
        </w:rPr>
      </w:pPr>
      <w:r>
        <w:rPr>
          <w:rFonts w:ascii="仿宋_GB2312" w:eastAsia="仿宋_GB2312" w:hAnsi="Calibri" w:cs="仿宋_GB2312" w:hint="eastAsia"/>
          <w:b/>
          <w:bCs/>
          <w:sz w:val="32"/>
          <w:szCs w:val="32"/>
        </w:rPr>
        <w:t>3.</w:t>
      </w:r>
      <w:r>
        <w:rPr>
          <w:rFonts w:ascii="仿宋_GB2312" w:eastAsia="仿宋_GB2312" w:hAnsi="Calibri" w:cs="仿宋_GB2312" w:hint="eastAsia"/>
          <w:b/>
          <w:bCs/>
          <w:sz w:val="32"/>
          <w:szCs w:val="32"/>
        </w:rPr>
        <w:t>绩效指标完成</w:t>
      </w:r>
      <w:r>
        <w:rPr>
          <w:rFonts w:ascii="仿宋_GB2312" w:eastAsia="仿宋_GB2312" w:hAnsi="Calibri" w:cs="仿宋_GB2312" w:hint="eastAsia"/>
          <w:b/>
          <w:bCs/>
          <w:sz w:val="32"/>
          <w:szCs w:val="32"/>
        </w:rPr>
        <w:t>情况分析</w:t>
      </w:r>
    </w:p>
    <w:p w:rsidR="00FC61CF" w:rsidRDefault="00F73579">
      <w:pPr>
        <w:spacing w:line="540" w:lineRule="exact"/>
        <w:ind w:firstLine="643"/>
        <w:rPr>
          <w:rFonts w:ascii="仿宋_GB2312" w:eastAsia="仿宋_GB2312" w:hAnsi="Calibri" w:cs="仿宋_GB2312"/>
          <w:sz w:val="32"/>
          <w:szCs w:val="32"/>
        </w:rPr>
      </w:pPr>
      <w:r>
        <w:rPr>
          <w:rFonts w:ascii="仿宋_GB2312" w:eastAsia="仿宋_GB2312" w:hAnsi="仿宋_GB2312" w:cs="仿宋_GB2312" w:hint="eastAsia"/>
          <w:b/>
          <w:bCs/>
          <w:sz w:val="32"/>
          <w:szCs w:val="32"/>
        </w:rPr>
        <w:t>（</w:t>
      </w:r>
      <w:r>
        <w:rPr>
          <w:rFonts w:ascii="仿宋_GB2312" w:eastAsia="仿宋_GB2312" w:hAnsi="仿宋_GB2312" w:cs="仿宋_GB2312" w:hint="eastAsia"/>
          <w:b/>
          <w:bCs/>
          <w:sz w:val="32"/>
          <w:szCs w:val="32"/>
        </w:rPr>
        <w:t>1</w:t>
      </w:r>
      <w:r>
        <w:rPr>
          <w:rFonts w:ascii="仿宋_GB2312" w:eastAsia="仿宋_GB2312" w:hAnsi="仿宋_GB2312" w:cs="仿宋_GB2312" w:hint="eastAsia"/>
          <w:b/>
          <w:bCs/>
          <w:sz w:val="32"/>
          <w:szCs w:val="32"/>
        </w:rPr>
        <w:t>）项目完成数量。</w:t>
      </w:r>
      <w:r w:rsidR="00E77362" w:rsidRPr="00E77362">
        <w:rPr>
          <w:rFonts w:ascii="仿宋_GB2312" w:eastAsia="仿宋_GB2312" w:hAnsi="仿宋_GB2312" w:cs="仿宋_GB2312" w:hint="eastAsia"/>
          <w:bCs/>
          <w:sz w:val="32"/>
          <w:szCs w:val="32"/>
        </w:rPr>
        <w:t>新建学生宿舍楼</w:t>
      </w:r>
      <w:r>
        <w:rPr>
          <w:rFonts w:ascii="仿宋_GB2312" w:eastAsia="仿宋_GB2312" w:hAnsi="Calibri" w:cs="仿宋_GB2312" w:hint="eastAsia"/>
          <w:sz w:val="32"/>
          <w:szCs w:val="32"/>
        </w:rPr>
        <w:t>。</w:t>
      </w:r>
    </w:p>
    <w:p w:rsidR="00FC61CF" w:rsidRDefault="00F73579">
      <w:pPr>
        <w:spacing w:line="540" w:lineRule="exact"/>
        <w:ind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w:t>
      </w:r>
      <w:r>
        <w:rPr>
          <w:rFonts w:ascii="仿宋_GB2312" w:eastAsia="仿宋_GB2312" w:hAnsi="仿宋_GB2312" w:cs="仿宋_GB2312" w:hint="eastAsia"/>
          <w:b/>
          <w:bCs/>
          <w:sz w:val="32"/>
          <w:szCs w:val="32"/>
        </w:rPr>
        <w:t>2</w:t>
      </w:r>
      <w:r>
        <w:rPr>
          <w:rFonts w:ascii="仿宋_GB2312" w:eastAsia="仿宋_GB2312" w:hAnsi="仿宋_GB2312" w:cs="仿宋_GB2312" w:hint="eastAsia"/>
          <w:b/>
          <w:bCs/>
          <w:sz w:val="32"/>
          <w:szCs w:val="32"/>
        </w:rPr>
        <w:t>）项目完成质量。</w:t>
      </w:r>
      <w:r w:rsidR="00E77362" w:rsidRPr="00E77362">
        <w:rPr>
          <w:rFonts w:ascii="仿宋_GB2312" w:eastAsia="仿宋_GB2312" w:hAnsi="仿宋_GB2312" w:cs="仿宋_GB2312" w:hint="eastAsia"/>
          <w:bCs/>
          <w:sz w:val="32"/>
          <w:szCs w:val="32"/>
        </w:rPr>
        <w:t>学生宿舍</w:t>
      </w:r>
      <w:proofErr w:type="gramStart"/>
      <w:r w:rsidR="00E77362" w:rsidRPr="00E77362">
        <w:rPr>
          <w:rFonts w:ascii="仿宋_GB2312" w:eastAsia="仿宋_GB2312" w:hAnsi="仿宋_GB2312" w:cs="仿宋_GB2312" w:hint="eastAsia"/>
          <w:bCs/>
          <w:sz w:val="32"/>
          <w:szCs w:val="32"/>
        </w:rPr>
        <w:t>楼</w:t>
      </w:r>
      <w:r w:rsidR="00E77362">
        <w:rPr>
          <w:rFonts w:ascii="仿宋_GB2312" w:eastAsia="仿宋_GB2312" w:hAnsi="仿宋_GB2312" w:cs="仿宋_GB2312" w:hint="eastAsia"/>
          <w:bCs/>
          <w:sz w:val="32"/>
          <w:szCs w:val="32"/>
        </w:rPr>
        <w:t>基础</w:t>
      </w:r>
      <w:proofErr w:type="gramEnd"/>
      <w:r>
        <w:rPr>
          <w:rFonts w:ascii="仿宋_GB2312" w:eastAsia="仿宋_GB2312" w:hAnsi="仿宋_GB2312" w:cs="仿宋_GB2312" w:hint="eastAsia"/>
          <w:sz w:val="32"/>
          <w:szCs w:val="32"/>
        </w:rPr>
        <w:t>质量合格</w:t>
      </w:r>
      <w:r>
        <w:rPr>
          <w:rFonts w:ascii="仿宋_GB2312" w:eastAsia="仿宋_GB2312" w:hAnsi="仿宋_GB2312" w:cs="仿宋_GB2312" w:hint="eastAsia"/>
          <w:sz w:val="32"/>
          <w:szCs w:val="32"/>
        </w:rPr>
        <w:t>。</w:t>
      </w:r>
    </w:p>
    <w:p w:rsidR="00FC61CF" w:rsidRDefault="00F73579">
      <w:pPr>
        <w:spacing w:line="540" w:lineRule="exact"/>
        <w:ind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w:t>
      </w:r>
      <w:r>
        <w:rPr>
          <w:rFonts w:ascii="仿宋_GB2312" w:eastAsia="仿宋_GB2312" w:hAnsi="仿宋_GB2312" w:cs="仿宋_GB2312" w:hint="eastAsia"/>
          <w:b/>
          <w:bCs/>
          <w:sz w:val="32"/>
          <w:szCs w:val="32"/>
        </w:rPr>
        <w:t>3</w:t>
      </w:r>
      <w:r>
        <w:rPr>
          <w:rFonts w:ascii="仿宋_GB2312" w:eastAsia="仿宋_GB2312" w:hAnsi="仿宋_GB2312" w:cs="仿宋_GB2312" w:hint="eastAsia"/>
          <w:b/>
          <w:bCs/>
          <w:sz w:val="32"/>
          <w:szCs w:val="32"/>
        </w:rPr>
        <w:t>）项目实施进度。</w:t>
      </w:r>
      <w:r>
        <w:rPr>
          <w:rFonts w:ascii="仿宋_GB2312" w:eastAsia="仿宋_GB2312" w:hAnsi="仿宋_GB2312" w:cs="仿宋_GB2312" w:hint="eastAsia"/>
          <w:sz w:val="32"/>
          <w:szCs w:val="32"/>
        </w:rPr>
        <w:t>所有项目按照计划完成实施，项目实施进度及时率为</w:t>
      </w:r>
      <w:r>
        <w:rPr>
          <w:rFonts w:ascii="仿宋_GB2312" w:eastAsia="仿宋_GB2312" w:hAnsi="仿宋_GB2312" w:cs="仿宋_GB2312" w:hint="eastAsia"/>
          <w:sz w:val="32"/>
          <w:szCs w:val="32"/>
        </w:rPr>
        <w:t>100%</w:t>
      </w:r>
      <w:r>
        <w:rPr>
          <w:rFonts w:ascii="仿宋_GB2312" w:eastAsia="仿宋_GB2312" w:hAnsi="仿宋_GB2312" w:cs="仿宋_GB2312" w:hint="eastAsia"/>
          <w:sz w:val="32"/>
          <w:szCs w:val="32"/>
        </w:rPr>
        <w:t>。</w:t>
      </w:r>
    </w:p>
    <w:p w:rsidR="00FC61CF" w:rsidRDefault="00F73579">
      <w:pPr>
        <w:pStyle w:val="2"/>
        <w:spacing w:after="0" w:line="540" w:lineRule="exact"/>
        <w:ind w:leftChars="0" w:left="0" w:firstLine="643"/>
        <w:rPr>
          <w:sz w:val="32"/>
          <w:szCs w:val="32"/>
        </w:rPr>
      </w:pPr>
      <w:r>
        <w:rPr>
          <w:rFonts w:ascii="仿宋_GB2312" w:eastAsia="仿宋_GB2312" w:hAnsi="仿宋_GB2312" w:cs="仿宋_GB2312" w:hint="eastAsia"/>
          <w:b/>
          <w:bCs/>
          <w:sz w:val="32"/>
          <w:szCs w:val="32"/>
        </w:rPr>
        <w:t>（</w:t>
      </w:r>
      <w:r>
        <w:rPr>
          <w:rFonts w:ascii="仿宋_GB2312" w:eastAsia="仿宋_GB2312" w:hAnsi="仿宋_GB2312" w:cs="仿宋_GB2312" w:hint="eastAsia"/>
          <w:b/>
          <w:bCs/>
          <w:sz w:val="32"/>
          <w:szCs w:val="32"/>
        </w:rPr>
        <w:t>4</w:t>
      </w:r>
      <w:r>
        <w:rPr>
          <w:rFonts w:ascii="仿宋_GB2312" w:eastAsia="仿宋_GB2312" w:hAnsi="仿宋_GB2312" w:cs="仿宋_GB2312" w:hint="eastAsia"/>
          <w:b/>
          <w:bCs/>
          <w:sz w:val="32"/>
          <w:szCs w:val="32"/>
        </w:rPr>
        <w:t>）项目成本节约情况。</w:t>
      </w:r>
      <w:r>
        <w:rPr>
          <w:rFonts w:ascii="仿宋_GB2312" w:eastAsia="仿宋_GB2312" w:hAnsi="仿宋_GB2312" w:cs="仿宋_GB2312" w:hint="eastAsia"/>
          <w:sz w:val="32"/>
          <w:szCs w:val="32"/>
        </w:rPr>
        <w:t>资金到位及时，管理规范有序，项目实施有计划、有步骤，人力和财力投入合理，成本控制有力。</w:t>
      </w:r>
    </w:p>
    <w:p w:rsidR="00FC61CF" w:rsidRDefault="00F73579">
      <w:pPr>
        <w:spacing w:line="540" w:lineRule="exact"/>
        <w:ind w:firstLine="640"/>
        <w:rPr>
          <w:rFonts w:ascii="黑体" w:eastAsia="黑体" w:hAnsi="黑体" w:cs="黑体"/>
          <w:sz w:val="32"/>
          <w:szCs w:val="32"/>
        </w:rPr>
      </w:pPr>
      <w:r>
        <w:rPr>
          <w:rFonts w:ascii="黑体" w:eastAsia="黑体" w:hAnsi="黑体" w:cs="黑体" w:hint="eastAsia"/>
          <w:sz w:val="32"/>
          <w:szCs w:val="32"/>
        </w:rPr>
        <w:t>三、偏离绩效目标的原因和下一步改进措施</w:t>
      </w:r>
    </w:p>
    <w:p w:rsidR="00FC61CF" w:rsidRDefault="00F73579">
      <w:pPr>
        <w:spacing w:line="540" w:lineRule="exact"/>
        <w:ind w:firstLine="640"/>
        <w:rPr>
          <w:rFonts w:ascii="仿宋_GB2312" w:eastAsia="仿宋_GB2312"/>
          <w:bCs/>
          <w:sz w:val="32"/>
          <w:szCs w:val="32"/>
        </w:rPr>
      </w:pPr>
      <w:r>
        <w:rPr>
          <w:rFonts w:ascii="仿宋_GB2312" w:eastAsia="仿宋_GB2312" w:hint="eastAsia"/>
          <w:bCs/>
          <w:sz w:val="32"/>
          <w:szCs w:val="32"/>
        </w:rPr>
        <w:t>中职教育现代化推进工程</w:t>
      </w:r>
      <w:r>
        <w:rPr>
          <w:rFonts w:ascii="仿宋_GB2312" w:eastAsia="仿宋_GB2312" w:hint="eastAsia"/>
          <w:bCs/>
          <w:sz w:val="32"/>
          <w:szCs w:val="32"/>
        </w:rPr>
        <w:t>202</w:t>
      </w:r>
      <w:r w:rsidR="00E77362">
        <w:rPr>
          <w:rFonts w:ascii="仿宋_GB2312" w:eastAsia="仿宋_GB2312" w:hint="eastAsia"/>
          <w:bCs/>
          <w:sz w:val="32"/>
          <w:szCs w:val="32"/>
        </w:rPr>
        <w:t>4</w:t>
      </w:r>
      <w:bookmarkStart w:id="0" w:name="_GoBack"/>
      <w:bookmarkEnd w:id="0"/>
      <w:r>
        <w:rPr>
          <w:rFonts w:ascii="仿宋_GB2312" w:eastAsia="仿宋_GB2312" w:hint="eastAsia"/>
          <w:bCs/>
          <w:sz w:val="32"/>
          <w:szCs w:val="32"/>
        </w:rPr>
        <w:t>年中央预算内投资计划及中职改善办学条件专项项目绩效目标无偏离。</w:t>
      </w:r>
    </w:p>
    <w:p w:rsidR="00FC61CF" w:rsidRDefault="00F73579">
      <w:pPr>
        <w:spacing w:line="540" w:lineRule="exact"/>
        <w:ind w:firstLine="640"/>
        <w:rPr>
          <w:rFonts w:ascii="黑体" w:eastAsia="黑体" w:hAnsi="黑体" w:cs="黑体"/>
          <w:sz w:val="32"/>
          <w:szCs w:val="32"/>
        </w:rPr>
      </w:pPr>
      <w:r>
        <w:rPr>
          <w:rFonts w:ascii="黑体" w:eastAsia="黑体" w:hAnsi="黑体" w:cs="黑体" w:hint="eastAsia"/>
          <w:sz w:val="32"/>
          <w:szCs w:val="32"/>
        </w:rPr>
        <w:t>四、绩效自评结果拟应用和公开情况</w:t>
      </w:r>
    </w:p>
    <w:p w:rsidR="00FC61CF" w:rsidRDefault="00F73579">
      <w:pPr>
        <w:spacing w:line="540" w:lineRule="exact"/>
        <w:ind w:firstLine="640"/>
        <w:rPr>
          <w:rFonts w:ascii="仿宋_GB2312" w:eastAsia="仿宋_GB2312"/>
          <w:bCs/>
          <w:sz w:val="32"/>
          <w:szCs w:val="32"/>
        </w:rPr>
      </w:pPr>
      <w:r>
        <w:rPr>
          <w:rFonts w:ascii="仿宋_GB2312" w:eastAsia="仿宋_GB2312" w:hint="eastAsia"/>
          <w:bCs/>
          <w:sz w:val="32"/>
          <w:szCs w:val="32"/>
        </w:rPr>
        <w:t>对本项目计划下达、资金使用、绩效目标和评价结果进行公开公示，对项目实施校园项目绩效情况、完成的程度和存在问题与建议加以综合分析，强化评价结果的应用。</w:t>
      </w:r>
      <w:r>
        <w:rPr>
          <w:rFonts w:ascii="仿宋_GB2312" w:eastAsia="仿宋_GB2312" w:hint="eastAsia"/>
          <w:b/>
          <w:sz w:val="32"/>
          <w:szCs w:val="32"/>
        </w:rPr>
        <w:t>一是</w:t>
      </w:r>
      <w:r>
        <w:rPr>
          <w:rFonts w:ascii="仿宋_GB2312" w:eastAsia="仿宋_GB2312" w:hint="eastAsia"/>
          <w:bCs/>
          <w:sz w:val="32"/>
          <w:szCs w:val="32"/>
        </w:rPr>
        <w:t>将评价结果</w:t>
      </w:r>
      <w:proofErr w:type="gramStart"/>
      <w:r>
        <w:rPr>
          <w:rFonts w:ascii="仿宋_GB2312" w:eastAsia="仿宋_GB2312" w:hint="eastAsia"/>
          <w:bCs/>
          <w:sz w:val="32"/>
          <w:szCs w:val="32"/>
        </w:rPr>
        <w:t>做为</w:t>
      </w:r>
      <w:proofErr w:type="gramEnd"/>
      <w:r>
        <w:rPr>
          <w:rFonts w:ascii="仿宋_GB2312" w:eastAsia="仿宋_GB2312" w:hint="eastAsia"/>
          <w:bCs/>
          <w:sz w:val="32"/>
          <w:szCs w:val="32"/>
        </w:rPr>
        <w:t>资金保障安排和分配倾斜的重要因素，提高校园项目管理的规范化水平。</w:t>
      </w:r>
      <w:r>
        <w:rPr>
          <w:rFonts w:ascii="仿宋_GB2312" w:eastAsia="仿宋_GB2312" w:hint="eastAsia"/>
          <w:b/>
          <w:sz w:val="32"/>
          <w:szCs w:val="32"/>
        </w:rPr>
        <w:t>二是</w:t>
      </w:r>
      <w:r>
        <w:rPr>
          <w:rFonts w:ascii="仿宋_GB2312" w:eastAsia="仿宋_GB2312" w:hint="eastAsia"/>
          <w:bCs/>
          <w:sz w:val="32"/>
          <w:szCs w:val="32"/>
        </w:rPr>
        <w:t>对绩效评价体系中工程进度、财政资金支出等关键指标完成情况进行监督，对项目实施过程中存在的问题，列出清单、建立台账，及时整改落实。</w:t>
      </w:r>
    </w:p>
    <w:p w:rsidR="00FC61CF" w:rsidRDefault="00F73579">
      <w:pPr>
        <w:spacing w:line="540" w:lineRule="exact"/>
        <w:ind w:firstLine="640"/>
        <w:rPr>
          <w:rFonts w:ascii="黑体" w:eastAsia="黑体" w:hAnsi="黑体" w:cs="黑体"/>
          <w:sz w:val="32"/>
          <w:szCs w:val="32"/>
        </w:rPr>
      </w:pPr>
      <w:r>
        <w:rPr>
          <w:rFonts w:ascii="黑体" w:eastAsia="黑体" w:hAnsi="黑体" w:cs="黑体" w:hint="eastAsia"/>
          <w:sz w:val="32"/>
          <w:szCs w:val="32"/>
        </w:rPr>
        <w:t>五、其他需要说明的问题</w:t>
      </w:r>
    </w:p>
    <w:p w:rsidR="00FC61CF" w:rsidRDefault="00F73579">
      <w:pPr>
        <w:spacing w:line="540" w:lineRule="exact"/>
        <w:ind w:firstLine="640"/>
        <w:rPr>
          <w:rFonts w:ascii="仿宋" w:eastAsia="仿宋" w:hAnsi="仿宋"/>
          <w:sz w:val="32"/>
          <w:szCs w:val="32"/>
        </w:rPr>
      </w:pPr>
      <w:r>
        <w:rPr>
          <w:rFonts w:ascii="仿宋" w:eastAsia="仿宋" w:hAnsi="仿宋" w:hint="eastAsia"/>
          <w:sz w:val="32"/>
          <w:szCs w:val="32"/>
        </w:rPr>
        <w:t>无</w:t>
      </w:r>
    </w:p>
    <w:p w:rsidR="00FC61CF" w:rsidRDefault="00FC61CF">
      <w:pPr>
        <w:spacing w:line="540" w:lineRule="exact"/>
        <w:ind w:firstLine="640"/>
        <w:rPr>
          <w:rFonts w:ascii="仿宋" w:eastAsia="仿宋" w:hAnsi="仿宋"/>
          <w:sz w:val="32"/>
          <w:szCs w:val="32"/>
        </w:rPr>
      </w:pPr>
    </w:p>
    <w:p w:rsidR="00FC61CF" w:rsidRDefault="00FC61CF">
      <w:pPr>
        <w:pStyle w:val="2"/>
        <w:ind w:firstLine="640"/>
        <w:rPr>
          <w:rFonts w:ascii="仿宋_GB2312" w:eastAsia="仿宋_GB2312"/>
          <w:bCs/>
          <w:sz w:val="32"/>
        </w:rPr>
      </w:pPr>
    </w:p>
    <w:sectPr w:rsidR="00FC61CF">
      <w:headerReference w:type="even" r:id="rId7"/>
      <w:headerReference w:type="default" r:id="rId8"/>
      <w:footerReference w:type="even" r:id="rId9"/>
      <w:footerReference w:type="default" r:id="rId10"/>
      <w:headerReference w:type="first" r:id="rId11"/>
      <w:footerReference w:type="first" r:id="rId12"/>
      <w:pgSz w:w="11906" w:h="16838"/>
      <w:pgMar w:top="1440" w:right="1463" w:bottom="1440" w:left="1463"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3579" w:rsidRDefault="00F73579">
      <w:pPr>
        <w:spacing w:line="240" w:lineRule="auto"/>
        <w:ind w:firstLine="420"/>
      </w:pPr>
      <w:r>
        <w:separator/>
      </w:r>
    </w:p>
  </w:endnote>
  <w:endnote w:type="continuationSeparator" w:id="0">
    <w:p w:rsidR="00F73579" w:rsidRDefault="00F73579">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1CF" w:rsidRDefault="00FC61CF">
    <w:pPr>
      <w:pStyle w:val="a4"/>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1CF" w:rsidRDefault="00FC61CF">
    <w:pPr>
      <w:pStyle w:val="a4"/>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1CF" w:rsidRDefault="00FC61CF">
    <w:pPr>
      <w:pStyle w:val="a4"/>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3579" w:rsidRDefault="00F73579">
      <w:pPr>
        <w:spacing w:line="240" w:lineRule="auto"/>
        <w:ind w:firstLine="420"/>
      </w:pPr>
      <w:r>
        <w:separator/>
      </w:r>
    </w:p>
  </w:footnote>
  <w:footnote w:type="continuationSeparator" w:id="0">
    <w:p w:rsidR="00F73579" w:rsidRDefault="00F73579">
      <w:pPr>
        <w:spacing w:line="240" w:lineRule="auto"/>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1CF" w:rsidRDefault="00FC61CF">
    <w:pPr>
      <w:pStyle w:val="a5"/>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1CF" w:rsidRDefault="00FC61CF">
    <w:pPr>
      <w:ind w:left="420" w:firstLineChars="0" w:firstLine="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1CF" w:rsidRDefault="00FC61CF">
    <w:pPr>
      <w:pStyle w:val="a5"/>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DM1Y2Y4ZWMwNGYwNTFlZmVkZTFkZDk1NjVlNmIzZmMifQ=="/>
  </w:docVars>
  <w:rsids>
    <w:rsidRoot w:val="00673AF9"/>
    <w:rsid w:val="000E6DDB"/>
    <w:rsid w:val="001732D3"/>
    <w:rsid w:val="00174BBC"/>
    <w:rsid w:val="00186496"/>
    <w:rsid w:val="00187007"/>
    <w:rsid w:val="0019675F"/>
    <w:rsid w:val="002B3BEA"/>
    <w:rsid w:val="003D1A94"/>
    <w:rsid w:val="003E4732"/>
    <w:rsid w:val="00427469"/>
    <w:rsid w:val="0043378B"/>
    <w:rsid w:val="00433E38"/>
    <w:rsid w:val="004C0A81"/>
    <w:rsid w:val="004E169E"/>
    <w:rsid w:val="00501CCC"/>
    <w:rsid w:val="0051186A"/>
    <w:rsid w:val="00512A14"/>
    <w:rsid w:val="00530861"/>
    <w:rsid w:val="0056571D"/>
    <w:rsid w:val="00577F26"/>
    <w:rsid w:val="00620C58"/>
    <w:rsid w:val="00673AF9"/>
    <w:rsid w:val="006F01B7"/>
    <w:rsid w:val="006F1BFC"/>
    <w:rsid w:val="00703E4D"/>
    <w:rsid w:val="007464B2"/>
    <w:rsid w:val="00774B80"/>
    <w:rsid w:val="007C112C"/>
    <w:rsid w:val="008B1A76"/>
    <w:rsid w:val="00952DE1"/>
    <w:rsid w:val="009603A4"/>
    <w:rsid w:val="009E2C95"/>
    <w:rsid w:val="00A2099B"/>
    <w:rsid w:val="00A80C2B"/>
    <w:rsid w:val="00B30D7F"/>
    <w:rsid w:val="00B72923"/>
    <w:rsid w:val="00B9772E"/>
    <w:rsid w:val="00BD21CC"/>
    <w:rsid w:val="00C52431"/>
    <w:rsid w:val="00CA56BF"/>
    <w:rsid w:val="00CB6E65"/>
    <w:rsid w:val="00CF5758"/>
    <w:rsid w:val="00D37747"/>
    <w:rsid w:val="00D83ACD"/>
    <w:rsid w:val="00DD5F0E"/>
    <w:rsid w:val="00E13A68"/>
    <w:rsid w:val="00E266CB"/>
    <w:rsid w:val="00E77362"/>
    <w:rsid w:val="00ED0436"/>
    <w:rsid w:val="00EF2C92"/>
    <w:rsid w:val="00F73579"/>
    <w:rsid w:val="00F758AD"/>
    <w:rsid w:val="00FC61CF"/>
    <w:rsid w:val="00FE2667"/>
    <w:rsid w:val="12CA676F"/>
    <w:rsid w:val="14725232"/>
    <w:rsid w:val="164B12B1"/>
    <w:rsid w:val="1C5044AE"/>
    <w:rsid w:val="25D23049"/>
    <w:rsid w:val="265436AC"/>
    <w:rsid w:val="29C4359C"/>
    <w:rsid w:val="2E566B67"/>
    <w:rsid w:val="2FCD5FDB"/>
    <w:rsid w:val="38B31C52"/>
    <w:rsid w:val="3AC67EEB"/>
    <w:rsid w:val="3DEC0F64"/>
    <w:rsid w:val="3E617BC6"/>
    <w:rsid w:val="46CC0244"/>
    <w:rsid w:val="562D2FD8"/>
    <w:rsid w:val="57C32F5A"/>
    <w:rsid w:val="627F03AA"/>
    <w:rsid w:val="63252A6B"/>
    <w:rsid w:val="6DD561B2"/>
    <w:rsid w:val="73861E7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Body Text" w:semiHidden="0" w:uiPriority="0" w:unhideWhenUsed="0" w:qFormat="1"/>
    <w:lsdException w:name="Subtitle" w:semiHidden="0" w:uiPriority="11" w:unhideWhenUsed="0" w:qFormat="1"/>
    <w:lsdException w:name="Body Text Indent 2" w:semiHidden="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
    <w:qFormat/>
    <w:pPr>
      <w:widowControl w:val="0"/>
      <w:spacing w:line="600" w:lineRule="exact"/>
      <w:ind w:firstLineChars="200" w:firstLine="20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next w:val="a3"/>
    <w:uiPriority w:val="99"/>
    <w:unhideWhenUsed/>
    <w:qFormat/>
    <w:pPr>
      <w:spacing w:after="120" w:line="480" w:lineRule="auto"/>
      <w:ind w:leftChars="200" w:left="420"/>
    </w:pPr>
  </w:style>
  <w:style w:type="paragraph" w:styleId="a3">
    <w:name w:val="Body Text"/>
    <w:basedOn w:val="a"/>
    <w:qFormat/>
    <w:pPr>
      <w:widowControl/>
      <w:spacing w:before="100" w:beforeAutospacing="1" w:after="100" w:afterAutospacing="1"/>
      <w:jc w:val="left"/>
    </w:pPr>
    <w:rPr>
      <w:rFonts w:cs="Times New Roman"/>
      <w:kern w:val="0"/>
      <w:sz w:val="20"/>
      <w:szCs w:val="20"/>
    </w:rPr>
  </w:style>
  <w:style w:type="paragraph" w:styleId="a4">
    <w:name w:val="footer"/>
    <w:basedOn w:val="a"/>
    <w:link w:val="Char"/>
    <w:uiPriority w:val="99"/>
    <w:semiHidden/>
    <w:unhideWhenUsed/>
    <w:qFormat/>
    <w:pPr>
      <w:tabs>
        <w:tab w:val="center" w:pos="4153"/>
        <w:tab w:val="right" w:pos="8306"/>
      </w:tabs>
      <w:snapToGrid w:val="0"/>
      <w:spacing w:line="240" w:lineRule="atLeast"/>
      <w:jc w:val="left"/>
    </w:pPr>
    <w:rPr>
      <w:sz w:val="18"/>
      <w:szCs w:val="18"/>
    </w:rPr>
  </w:style>
  <w:style w:type="paragraph" w:styleId="a5">
    <w:name w:val="header"/>
    <w:basedOn w:val="a"/>
    <w:link w:val="Char0"/>
    <w:uiPriority w:val="99"/>
    <w:semiHidden/>
    <w:unhideWhenUsed/>
    <w:qFormat/>
    <w:pPr>
      <w:pBdr>
        <w:bottom w:val="single" w:sz="6" w:space="1" w:color="auto"/>
      </w:pBdr>
      <w:tabs>
        <w:tab w:val="center" w:pos="4153"/>
        <w:tab w:val="right" w:pos="8306"/>
      </w:tabs>
      <w:snapToGrid w:val="0"/>
      <w:spacing w:line="240" w:lineRule="atLeast"/>
      <w:jc w:val="center"/>
    </w:pPr>
    <w:rPr>
      <w:sz w:val="18"/>
      <w:szCs w:val="18"/>
    </w:rPr>
  </w:style>
  <w:style w:type="character" w:customStyle="1" w:styleId="Char0">
    <w:name w:val="页眉 Char"/>
    <w:basedOn w:val="a0"/>
    <w:link w:val="a5"/>
    <w:uiPriority w:val="99"/>
    <w:semiHidden/>
    <w:qFormat/>
    <w:rPr>
      <w:sz w:val="18"/>
      <w:szCs w:val="18"/>
    </w:rPr>
  </w:style>
  <w:style w:type="character" w:customStyle="1" w:styleId="Char">
    <w:name w:val="页脚 Char"/>
    <w:basedOn w:val="a0"/>
    <w:link w:val="a4"/>
    <w:uiPriority w:val="99"/>
    <w:semiHidden/>
    <w:qFormat/>
    <w:rPr>
      <w:sz w:val="18"/>
      <w:szCs w:val="18"/>
    </w:rPr>
  </w:style>
  <w:style w:type="paragraph" w:customStyle="1" w:styleId="1">
    <w:name w:val="正文1"/>
    <w:qFormat/>
    <w:pPr>
      <w:jc w:val="both"/>
    </w:pPr>
    <w:rPr>
      <w:rFonts w:ascii="Times New Roman" w:hAnsi="Times New Roman"/>
      <w:kern w:val="2"/>
      <w:sz w:val="21"/>
      <w:szCs w:val="21"/>
    </w:rPr>
  </w:style>
  <w:style w:type="paragraph" w:styleId="a6">
    <w:name w:val="List Paragraph"/>
    <w:basedOn w:val="a"/>
    <w:uiPriority w:val="34"/>
    <w:qFormat/>
    <w:pPr>
      <w:ind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40</TotalTime>
  <Pages>2</Pages>
  <Words>137</Words>
  <Characters>787</Characters>
  <Application>Microsoft Office Word</Application>
  <DocSecurity>0</DocSecurity>
  <Lines>6</Lines>
  <Paragraphs>1</Paragraphs>
  <ScaleCrop>false</ScaleCrop>
  <Company>China</Company>
  <LinksUpToDate>false</LinksUpToDate>
  <CharactersWithSpaces>923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User</cp:lastModifiedBy>
  <cp:revision>32</cp:revision>
  <cp:lastPrinted>2020-12-31T00:21:00Z</cp:lastPrinted>
  <dcterms:created xsi:type="dcterms:W3CDTF">2020-12-04T03:03:00Z</dcterms:created>
  <dcterms:modified xsi:type="dcterms:W3CDTF">2025-09-19T09:34:00Z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D215F5524A0E48F89E383AFE490AA13D_12</vt:lpwstr>
  </property>
</Properties>
</file>