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3A432">
      <w:pPr>
        <w:rPr>
          <w:rFonts w:hint="eastAsia"/>
        </w:rPr>
      </w:pPr>
    </w:p>
    <w:p w14:paraId="2AD026EB">
      <w:pPr>
        <w:rPr>
          <w:rFonts w:hint="eastAsia"/>
        </w:rPr>
      </w:pPr>
    </w:p>
    <w:p w14:paraId="159B6191">
      <w:pPr>
        <w:pStyle w:val="2"/>
        <w:adjustRightInd w:val="0"/>
        <w:snapToGrid w:val="0"/>
        <w:spacing w:before="0" w:after="0" w:line="600" w:lineRule="exact"/>
        <w:jc w:val="center"/>
        <w:rPr>
          <w:rFonts w:hint="eastAsia" w:ascii="方正小标宋简体" w:hAnsi="Times New Roman" w:eastAsia="方正小标宋简体"/>
          <w:b w:val="0"/>
          <w:sz w:val="44"/>
          <w:szCs w:val="44"/>
        </w:rPr>
      </w:pPr>
      <w:r>
        <w:rPr>
          <w:rFonts w:hint="eastAsia" w:ascii="方正小标宋简体" w:hAnsi="Times New Roman" w:eastAsia="方正小标宋简体"/>
          <w:b w:val="0"/>
          <w:sz w:val="44"/>
          <w:szCs w:val="44"/>
          <w:lang w:val="en-US" w:eastAsia="zh-CN"/>
        </w:rPr>
        <w:t>临泽县第四中学2024年城乡义务教育补助经费—公用经费</w:t>
      </w:r>
      <w:r>
        <w:rPr>
          <w:rFonts w:hint="eastAsia" w:ascii="方正小标宋简体" w:hAnsi="Times New Roman" w:eastAsia="方正小标宋简体"/>
          <w:b w:val="0"/>
          <w:sz w:val="44"/>
          <w:szCs w:val="44"/>
        </w:rPr>
        <w:t>项目绩效自评报告</w:t>
      </w:r>
    </w:p>
    <w:p w14:paraId="6BD525C5">
      <w:pPr>
        <w:rPr>
          <w:sz w:val="32"/>
          <w:szCs w:val="32"/>
        </w:rPr>
      </w:pPr>
    </w:p>
    <w:p w14:paraId="69913863">
      <w:pPr>
        <w:spacing w:line="600" w:lineRule="exact"/>
        <w:ind w:firstLine="640" w:firstLineChars="200"/>
        <w:rPr>
          <w:rFonts w:eastAsia="黑体"/>
          <w:sz w:val="32"/>
          <w:szCs w:val="32"/>
        </w:rPr>
      </w:pPr>
      <w:r>
        <w:rPr>
          <w:rFonts w:eastAsia="黑体"/>
          <w:sz w:val="32"/>
          <w:szCs w:val="32"/>
        </w:rPr>
        <w:t>一、项目基本情况</w:t>
      </w:r>
    </w:p>
    <w:p w14:paraId="6AE603A0">
      <w:pPr>
        <w:spacing w:line="600" w:lineRule="exact"/>
        <w:ind w:firstLine="643" w:firstLineChars="200"/>
        <w:rPr>
          <w:rFonts w:hint="eastAsia" w:ascii="Times New Roman"/>
          <w:sz w:val="32"/>
          <w:szCs w:val="32"/>
          <w:lang w:val="en-US" w:eastAsia="zh-CN"/>
        </w:rPr>
      </w:pPr>
      <w:r>
        <w:rPr>
          <w:b/>
          <w:sz w:val="32"/>
          <w:szCs w:val="32"/>
        </w:rPr>
        <w:t>（一）项目概况</w:t>
      </w:r>
      <w:r>
        <w:rPr>
          <w:rFonts w:hint="eastAsia"/>
          <w:b/>
          <w:sz w:val="32"/>
          <w:szCs w:val="32"/>
        </w:rPr>
        <w:t>。</w:t>
      </w:r>
    </w:p>
    <w:p w14:paraId="37C0DE68">
      <w:pPr>
        <w:spacing w:line="600" w:lineRule="exact"/>
        <w:ind w:firstLine="640" w:firstLineChars="200"/>
        <w:rPr>
          <w:rFonts w:hint="eastAsia" w:ascii="Times New Roman"/>
          <w:sz w:val="32"/>
          <w:szCs w:val="32"/>
          <w:lang w:val="en-US" w:eastAsia="zh-CN"/>
        </w:rPr>
      </w:pPr>
      <w:r>
        <w:rPr>
          <w:rFonts w:hint="eastAsia" w:ascii="Times New Roman"/>
          <w:sz w:val="32"/>
          <w:szCs w:val="32"/>
          <w:lang w:val="en-US" w:eastAsia="zh-CN"/>
        </w:rPr>
        <w:t>教育乃国之大计，义务教育作为教育体系的基石，对提升国民素质、促进社会公平意义重大。为缩小城乡义务教育差距，推动教育均衡发展，国家设立城乡义务教育补助经费，其中公用经费部分对保障学校日常运转、提升教育教学质量起着关键支撑作用。临泽县第四中学积极响应政策，依规使用该经费，致力于为师生打造优质教育环境，助力学生全面成长。</w:t>
      </w:r>
    </w:p>
    <w:p w14:paraId="17BB7D98">
      <w:pPr>
        <w:spacing w:line="600" w:lineRule="exact"/>
        <w:ind w:firstLine="640" w:firstLineChars="200"/>
        <w:rPr>
          <w:rFonts w:hint="eastAsia" w:ascii="Times New Roman"/>
          <w:sz w:val="32"/>
          <w:szCs w:val="32"/>
          <w:lang w:val="en-US" w:eastAsia="zh-CN"/>
        </w:rPr>
      </w:pPr>
      <w:r>
        <w:rPr>
          <w:rFonts w:hint="eastAsia" w:ascii="Times New Roman"/>
          <w:sz w:val="32"/>
          <w:szCs w:val="32"/>
          <w:lang w:val="en-US" w:eastAsia="zh-CN"/>
        </w:rPr>
        <w:t>2024年度，公用经费主要涵盖多个关键领域支出。在教学资源方面，用于购置各类教学用具、实验器材、图书资料，以满足多样化教学需求；校园维护上，对教学楼、实验楼等建筑及附属设施进行定期修缮与维护，确保校园环境安全舒适；师资发展层面，大力支持教师参加各类培训、学术交流活动，提升教师专业素养；此外，还用于保障学校水电、取暖、网络通信等日常运营开销，维持学校的正常运转。</w:t>
      </w:r>
    </w:p>
    <w:p w14:paraId="4C6FB379">
      <w:pPr>
        <w:spacing w:line="600" w:lineRule="exact"/>
        <w:ind w:firstLine="640" w:firstLineChars="200"/>
        <w:rPr>
          <w:rFonts w:hint="eastAsia" w:ascii="Times New Roman"/>
          <w:sz w:val="32"/>
          <w:szCs w:val="32"/>
          <w:lang w:val="en-US" w:eastAsia="zh-CN"/>
        </w:rPr>
      </w:pPr>
      <w:r>
        <w:rPr>
          <w:rFonts w:hint="eastAsia" w:ascii="Times New Roman"/>
          <w:sz w:val="32"/>
          <w:szCs w:val="32"/>
          <w:lang w:val="en-US" w:eastAsia="zh-CN"/>
        </w:rPr>
        <w:t xml:space="preserve"> </w:t>
      </w:r>
    </w:p>
    <w:p w14:paraId="61D4806A">
      <w:pPr>
        <w:spacing w:line="600" w:lineRule="exact"/>
        <w:ind w:firstLine="640" w:firstLineChars="200"/>
        <w:rPr>
          <w:rFonts w:hint="eastAsia" w:ascii="Times New Roman"/>
          <w:sz w:val="32"/>
          <w:szCs w:val="32"/>
          <w:lang w:val="en-US" w:eastAsia="zh-CN"/>
        </w:rPr>
      </w:pPr>
      <w:r>
        <w:rPr>
          <w:rFonts w:hint="eastAsia" w:ascii="Times New Roman"/>
          <w:sz w:val="32"/>
          <w:szCs w:val="32"/>
          <w:lang w:val="en-US" w:eastAsia="zh-CN"/>
        </w:rPr>
        <w:t>本项目实施主体为临泽县第四中学，实施周期为2024年1月1日至2024年12月31日。在这一年里，学校严格遵循相关政策法规与经费管理办法，有序推进公用经费的使用与管理工作。</w:t>
      </w:r>
    </w:p>
    <w:p w14:paraId="671E9638">
      <w:pPr>
        <w:numPr>
          <w:ilvl w:val="0"/>
          <w:numId w:val="1"/>
        </w:numPr>
        <w:spacing w:line="600" w:lineRule="exact"/>
        <w:ind w:firstLine="643" w:firstLineChars="200"/>
        <w:rPr>
          <w:sz w:val="32"/>
          <w:szCs w:val="32"/>
        </w:rPr>
      </w:pPr>
      <w:r>
        <w:rPr>
          <w:b/>
          <w:sz w:val="32"/>
          <w:szCs w:val="32"/>
        </w:rPr>
        <w:t>项目绩效目标</w:t>
      </w:r>
      <w:r>
        <w:rPr>
          <w:rFonts w:hint="eastAsia"/>
          <w:b/>
          <w:sz w:val="32"/>
          <w:szCs w:val="32"/>
        </w:rPr>
        <w:t>。</w:t>
      </w:r>
    </w:p>
    <w:p w14:paraId="2A37DD33">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 总体目标：通过合理、高效使用城乡义务教育补助经费中的公用经费，保障学校教育教学活动高质量开展，显著改善办学条件，全面提升教育教学质量，促进学生德智体美劳全面发展，推动学校持续、健康、稳定发展，打造区域内义务教育优质示范校。</w:t>
      </w:r>
    </w:p>
    <w:p w14:paraId="0C8DD523">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 阶段性目标：</w:t>
      </w:r>
    </w:p>
    <w:p w14:paraId="20C1756B">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春季学期：精准完成公用经费预算编制，保障教学业务有序推进，确保教学设备正常运行率达95%以上；完成校园基础设施常规检查与小型维修，为师生营造安全、舒适的学习工作环境。</w:t>
      </w:r>
    </w:p>
    <w:p w14:paraId="3CC3FF3B">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秋季学期：组织教师参加各类专业培训，提升教师教学能力；完成图书资料的更新，教学仪器设备购置，满足教育教学新需求；通过问卷调查等方式，使学生对校园环境和教学服务满意度达到95%以上，教师满意度达到95%以上。</w:t>
      </w:r>
    </w:p>
    <w:p w14:paraId="3E012019">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二、项目资金情况</w:t>
      </w:r>
    </w:p>
    <w:p w14:paraId="34E24F94">
      <w:pPr>
        <w:spacing w:line="600" w:lineRule="exact"/>
        <w:ind w:firstLine="640" w:firstLineChars="200"/>
        <w:rPr>
          <w:rFonts w:hint="eastAsia"/>
          <w:sz w:val="32"/>
          <w:szCs w:val="32"/>
        </w:rPr>
      </w:pPr>
      <w:r>
        <w:rPr>
          <w:rFonts w:hint="eastAsia"/>
          <w:sz w:val="32"/>
          <w:szCs w:val="32"/>
        </w:rPr>
        <w:t>1</w:t>
      </w:r>
      <w:r>
        <w:rPr>
          <w:rFonts w:hint="eastAsia"/>
          <w:sz w:val="32"/>
          <w:szCs w:val="32"/>
          <w:lang w:val="en-US" w:eastAsia="zh-CN"/>
        </w:rPr>
        <w:t>.</w:t>
      </w:r>
      <w:r>
        <w:rPr>
          <w:rFonts w:hint="eastAsia"/>
          <w:sz w:val="32"/>
          <w:szCs w:val="32"/>
        </w:rPr>
        <w:t xml:space="preserve">资金来源：2024年，临泽县第四中学城乡义务教育补助经费—公用经费总计235.75 </w:t>
      </w:r>
      <w:r>
        <w:rPr>
          <w:rFonts w:hint="eastAsia"/>
          <w:sz w:val="32"/>
          <w:szCs w:val="32"/>
          <w:lang w:val="en-US" w:eastAsia="zh-CN"/>
        </w:rPr>
        <w:t>万</w:t>
      </w:r>
      <w:r>
        <w:rPr>
          <w:rFonts w:hint="eastAsia"/>
          <w:sz w:val="32"/>
          <w:szCs w:val="32"/>
        </w:rPr>
        <w:t xml:space="preserve">元。其中，中央财政资金192.92 </w:t>
      </w:r>
      <w:r>
        <w:rPr>
          <w:rFonts w:hint="eastAsia"/>
          <w:sz w:val="32"/>
          <w:szCs w:val="32"/>
          <w:lang w:val="en-US" w:eastAsia="zh-CN"/>
        </w:rPr>
        <w:t>万</w:t>
      </w:r>
      <w:r>
        <w:rPr>
          <w:rFonts w:hint="eastAsia"/>
          <w:sz w:val="32"/>
          <w:szCs w:val="32"/>
        </w:rPr>
        <w:t xml:space="preserve">元，省级财政资金42.83 </w:t>
      </w:r>
      <w:r>
        <w:rPr>
          <w:rFonts w:hint="eastAsia"/>
          <w:sz w:val="32"/>
          <w:szCs w:val="32"/>
          <w:lang w:val="en-US" w:eastAsia="zh-CN"/>
        </w:rPr>
        <w:t>万</w:t>
      </w:r>
      <w:r>
        <w:rPr>
          <w:rFonts w:hint="eastAsia"/>
          <w:sz w:val="32"/>
          <w:szCs w:val="32"/>
        </w:rPr>
        <w:t>元。各级财政资金均按时、足额拨付到位，为项目顺利实施提供了坚实的资金保障。</w:t>
      </w:r>
    </w:p>
    <w:p w14:paraId="15F09CF1">
      <w:pPr>
        <w:spacing w:line="600" w:lineRule="exact"/>
        <w:ind w:firstLine="640" w:firstLineChars="200"/>
        <w:rPr>
          <w:rFonts w:hint="eastAsia"/>
          <w:sz w:val="32"/>
          <w:szCs w:val="32"/>
        </w:rPr>
      </w:pPr>
      <w:r>
        <w:rPr>
          <w:rFonts w:hint="eastAsia"/>
          <w:sz w:val="32"/>
          <w:szCs w:val="32"/>
        </w:rPr>
        <w:t>2. 资金使用：截至2024年底，公用经费已支出235.75 元，执行率达</w:t>
      </w:r>
      <w:r>
        <w:rPr>
          <w:rFonts w:hint="eastAsia"/>
          <w:sz w:val="32"/>
          <w:szCs w:val="32"/>
          <w:lang w:val="en-US" w:eastAsia="zh-CN"/>
        </w:rPr>
        <w:t>100</w:t>
      </w:r>
      <w:r>
        <w:rPr>
          <w:rFonts w:hint="eastAsia"/>
          <w:sz w:val="32"/>
          <w:szCs w:val="32"/>
        </w:rPr>
        <w:t>%。，保障</w:t>
      </w:r>
      <w:r>
        <w:rPr>
          <w:rFonts w:hint="eastAsia"/>
          <w:sz w:val="32"/>
          <w:szCs w:val="32"/>
          <w:lang w:val="en-US" w:eastAsia="zh-CN"/>
        </w:rPr>
        <w:t>了学</w:t>
      </w:r>
      <w:r>
        <w:rPr>
          <w:rFonts w:hint="eastAsia"/>
          <w:sz w:val="32"/>
          <w:szCs w:val="32"/>
        </w:rPr>
        <w:t>校</w:t>
      </w:r>
      <w:r>
        <w:rPr>
          <w:rFonts w:hint="eastAsia"/>
          <w:sz w:val="32"/>
          <w:szCs w:val="32"/>
          <w:lang w:val="en-US" w:eastAsia="zh-CN"/>
        </w:rPr>
        <w:t>工作</w:t>
      </w:r>
      <w:r>
        <w:rPr>
          <w:rFonts w:hint="eastAsia"/>
          <w:sz w:val="32"/>
          <w:szCs w:val="32"/>
        </w:rPr>
        <w:t>正常运行。</w:t>
      </w:r>
    </w:p>
    <w:p w14:paraId="4D64F551">
      <w:pPr>
        <w:spacing w:line="600" w:lineRule="exact"/>
        <w:ind w:firstLine="640" w:firstLineChars="200"/>
        <w:rPr>
          <w:rFonts w:hint="eastAsia"/>
          <w:sz w:val="32"/>
          <w:szCs w:val="32"/>
        </w:rPr>
      </w:pPr>
      <w:r>
        <w:rPr>
          <w:rFonts w:hint="eastAsia"/>
          <w:sz w:val="32"/>
          <w:szCs w:val="32"/>
        </w:rPr>
        <w:t>3. 资金管理：学校建立了完善的公用经费管理制度。设立独立专用账户进行核算，严格执行专款专用原则；制定严谨的资金使用计划与审批流程，所有支出均需经过严格审核，大额支出需经学校领导班子集体决策；定期开展内部审计，每季度对资金使用情况进行公示，主动接受师生和社会监督，确保资金使用合法合规、公开透明。</w:t>
      </w:r>
    </w:p>
    <w:p w14:paraId="56AAFA3A">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三、绩效目标完成情况分析</w:t>
      </w:r>
    </w:p>
    <w:p w14:paraId="021A41C9">
      <w:pPr>
        <w:spacing w:line="600" w:lineRule="exact"/>
        <w:ind w:firstLine="643" w:firstLineChars="200"/>
        <w:rPr>
          <w:rFonts w:hint="eastAsia"/>
          <w:b/>
          <w:sz w:val="32"/>
          <w:szCs w:val="32"/>
        </w:rPr>
      </w:pPr>
      <w:r>
        <w:rPr>
          <w:rFonts w:hint="eastAsia"/>
          <w:b/>
          <w:sz w:val="32"/>
          <w:szCs w:val="32"/>
          <w:lang w:eastAsia="zh-CN"/>
        </w:rPr>
        <w:t>（</w:t>
      </w:r>
      <w:r>
        <w:rPr>
          <w:rFonts w:hint="eastAsia"/>
          <w:b/>
          <w:sz w:val="32"/>
          <w:szCs w:val="32"/>
          <w:lang w:val="en-US" w:eastAsia="zh-CN"/>
        </w:rPr>
        <w:t>一）</w:t>
      </w:r>
      <w:r>
        <w:rPr>
          <w:rFonts w:hint="eastAsia"/>
          <w:b/>
          <w:sz w:val="32"/>
          <w:szCs w:val="32"/>
        </w:rPr>
        <w:t>采取的措施。</w:t>
      </w:r>
    </w:p>
    <w:p w14:paraId="140CE06A">
      <w:pPr>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1. 精细预算编制：年初，组织财务人员、各相关部门负责人，依据学校年度工作计划、教育教学实际需求以及上一年度经费使用情况，进行深入研讨与分析，精细编制公用经费预算，明确各项支出的具体金额与用途，提高预算的科学性与合理性。</w:t>
      </w:r>
    </w:p>
    <w:p w14:paraId="64263FF8">
      <w:pPr>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 xml:space="preserve">2. 严格资金审批：建立健全资金审批制度，所有费用支出均需填写申请表，详细说明用途、金额等信息，经部门负责人、财务人员、分管领导层层审核后，方可报销支付，确保每一笔资金使用合理合规。 </w:t>
      </w:r>
    </w:p>
    <w:p w14:paraId="33D06587">
      <w:pPr>
        <w:spacing w:line="60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lang w:eastAsia="zh-CN"/>
        </w:rPr>
        <w:t>. 定期监督检查：成立公用经费监督小组，由学校纪检人员、教师代表组成，定期对资金使用情况进行检查，查看账目是否清晰、支出是否合规；每学期末对项目执行情况进行评估，及时发现问题并整改。</w:t>
      </w:r>
    </w:p>
    <w:p w14:paraId="366642E8">
      <w:pPr>
        <w:spacing w:line="600" w:lineRule="exact"/>
        <w:ind w:firstLine="643" w:firstLineChars="200"/>
        <w:rPr>
          <w:sz w:val="32"/>
          <w:szCs w:val="32"/>
        </w:rPr>
      </w:pPr>
      <w:r>
        <w:rPr>
          <w:rFonts w:hint="eastAsia"/>
          <w:b/>
          <w:sz w:val="32"/>
          <w:szCs w:val="32"/>
          <w:lang w:eastAsia="zh-CN"/>
        </w:rPr>
        <w:t>（</w:t>
      </w:r>
      <w:r>
        <w:rPr>
          <w:rFonts w:hint="eastAsia"/>
          <w:b/>
          <w:sz w:val="32"/>
          <w:szCs w:val="32"/>
          <w:lang w:val="en-US" w:eastAsia="zh-CN"/>
        </w:rPr>
        <w:t>二）</w:t>
      </w:r>
      <w:r>
        <w:rPr>
          <w:rFonts w:hint="eastAsia"/>
          <w:b/>
          <w:sz w:val="32"/>
          <w:szCs w:val="32"/>
        </w:rPr>
        <w:t>项目产出分析。</w:t>
      </w:r>
    </w:p>
    <w:p w14:paraId="649F9D90">
      <w:pPr>
        <w:spacing w:line="600" w:lineRule="exact"/>
        <w:ind w:firstLine="640" w:firstLineChars="200"/>
        <w:rPr>
          <w:rFonts w:hint="eastAsia"/>
          <w:sz w:val="32"/>
          <w:szCs w:val="32"/>
        </w:rPr>
      </w:pPr>
      <w:r>
        <w:rPr>
          <w:rFonts w:hint="eastAsia"/>
          <w:sz w:val="32"/>
          <w:szCs w:val="32"/>
        </w:rPr>
        <w:t>1. 数量指标：购置图书</w:t>
      </w:r>
      <w:r>
        <w:rPr>
          <w:rFonts w:hint="eastAsia"/>
          <w:sz w:val="32"/>
          <w:szCs w:val="32"/>
          <w:lang w:eastAsia="zh-CN"/>
        </w:rPr>
        <w:t>、</w:t>
      </w:r>
      <w:r>
        <w:rPr>
          <w:rFonts w:hint="eastAsia"/>
          <w:sz w:val="32"/>
          <w:szCs w:val="32"/>
        </w:rPr>
        <w:t>开展教师培训</w:t>
      </w:r>
      <w:r>
        <w:rPr>
          <w:rFonts w:hint="eastAsia"/>
          <w:sz w:val="32"/>
          <w:szCs w:val="32"/>
          <w:lang w:eastAsia="zh-CN"/>
        </w:rPr>
        <w:t>、</w:t>
      </w:r>
      <w:r>
        <w:rPr>
          <w:rFonts w:hint="eastAsia"/>
          <w:sz w:val="32"/>
          <w:szCs w:val="32"/>
        </w:rPr>
        <w:t>维修维护教室购置教学仪器</w:t>
      </w:r>
      <w:r>
        <w:rPr>
          <w:rFonts w:hint="eastAsia"/>
          <w:sz w:val="32"/>
          <w:szCs w:val="32"/>
          <w:lang w:val="en-US" w:eastAsia="zh-CN"/>
        </w:rPr>
        <w:t>等各项活动，</w:t>
      </w:r>
      <w:r>
        <w:rPr>
          <w:rFonts w:hint="eastAsia"/>
          <w:sz w:val="32"/>
          <w:szCs w:val="32"/>
        </w:rPr>
        <w:t>各项数量指标均圆满完成。</w:t>
      </w:r>
    </w:p>
    <w:p w14:paraId="779423D6">
      <w:pPr>
        <w:spacing w:line="600" w:lineRule="exact"/>
        <w:ind w:firstLine="640" w:firstLineChars="200"/>
        <w:rPr>
          <w:rFonts w:hint="eastAsia"/>
          <w:sz w:val="32"/>
          <w:szCs w:val="32"/>
        </w:rPr>
      </w:pPr>
      <w:r>
        <w:rPr>
          <w:rFonts w:hint="eastAsia"/>
          <w:sz w:val="32"/>
          <w:szCs w:val="32"/>
        </w:rPr>
        <w:t>2. 质量指标：购置的图书内容丰富、种类多样，符合学生年龄特点和教学大纲要求，经抽样检查，质量合格率达100%；教师培训内容针对性强，培训后教师通过教学能力测试，达标率为9</w:t>
      </w:r>
      <w:r>
        <w:rPr>
          <w:rFonts w:hint="eastAsia"/>
          <w:sz w:val="32"/>
          <w:szCs w:val="32"/>
          <w:lang w:val="en-US" w:eastAsia="zh-CN"/>
        </w:rPr>
        <w:t>7</w:t>
      </w:r>
      <w:r>
        <w:rPr>
          <w:rFonts w:hint="eastAsia"/>
          <w:sz w:val="32"/>
          <w:szCs w:val="32"/>
        </w:rPr>
        <w:t>%，超出预期目标；校园基础设施维修维护严格按照施工标准进行，经专业人员验收，合格率达100%；教学仪器设备运行稳定，正常运行率达到98%，高于预期的95%。</w:t>
      </w:r>
    </w:p>
    <w:p w14:paraId="56508B41">
      <w:pPr>
        <w:spacing w:line="600" w:lineRule="exact"/>
        <w:ind w:firstLine="640" w:firstLineChars="200"/>
        <w:rPr>
          <w:rFonts w:hint="eastAsia"/>
          <w:sz w:val="32"/>
          <w:szCs w:val="32"/>
        </w:rPr>
      </w:pPr>
      <w:r>
        <w:rPr>
          <w:rFonts w:hint="eastAsia"/>
          <w:sz w:val="32"/>
          <w:szCs w:val="32"/>
        </w:rPr>
        <w:t>3. 时效指标：公用经费支出严格按照预算安排和项目进度执行，各项工作均按时完成。</w:t>
      </w:r>
      <w:r>
        <w:rPr>
          <w:rFonts w:hint="eastAsia"/>
          <w:sz w:val="32"/>
          <w:szCs w:val="32"/>
          <w:lang w:val="en-US" w:eastAsia="zh-CN"/>
        </w:rPr>
        <w:t>学</w:t>
      </w:r>
      <w:r>
        <w:rPr>
          <w:rFonts w:hint="eastAsia"/>
          <w:sz w:val="32"/>
          <w:szCs w:val="32"/>
        </w:rPr>
        <w:t>校维修维护工作在假期或课余时间完成，未影响正常教学秩序。</w:t>
      </w:r>
    </w:p>
    <w:p w14:paraId="0141A759">
      <w:pPr>
        <w:spacing w:line="600" w:lineRule="exact"/>
        <w:ind w:firstLine="643" w:firstLineChars="200"/>
        <w:rPr>
          <w:rFonts w:hint="eastAsia"/>
          <w:b/>
          <w:sz w:val="32"/>
          <w:szCs w:val="32"/>
        </w:rPr>
      </w:pPr>
      <w:r>
        <w:rPr>
          <w:rFonts w:hint="eastAsia"/>
          <w:b/>
          <w:sz w:val="32"/>
          <w:szCs w:val="32"/>
          <w:lang w:val="en-US" w:eastAsia="zh-CN"/>
        </w:rPr>
        <w:t>(三）</w:t>
      </w:r>
      <w:r>
        <w:rPr>
          <w:rFonts w:hint="eastAsia"/>
          <w:b/>
          <w:sz w:val="32"/>
          <w:szCs w:val="32"/>
        </w:rPr>
        <w:t>项目效益分析。</w:t>
      </w:r>
    </w:p>
    <w:p w14:paraId="13939BF6">
      <w:pPr>
        <w:spacing w:line="600" w:lineRule="exact"/>
        <w:ind w:firstLine="640" w:firstLineChars="200"/>
        <w:rPr>
          <w:rFonts w:hint="eastAsia"/>
          <w:sz w:val="32"/>
          <w:szCs w:val="32"/>
        </w:rPr>
      </w:pPr>
      <w:r>
        <w:rPr>
          <w:rFonts w:hint="eastAsia"/>
          <w:sz w:val="32"/>
          <w:szCs w:val="32"/>
        </w:rPr>
        <w:t>1. 社会效益：学校教育教学活动有序开展，教学质量稳步提升，学生在各类竞赛和活动中表现出色，得到家长和社会广泛认可，学校社会声誉显著提高。学校作为区域教育的重要组成部分，公用经费的合理使用促进了城乡义务教育均衡发展，为构建公平教育环境贡献力量。</w:t>
      </w:r>
    </w:p>
    <w:p w14:paraId="726BAE27">
      <w:pPr>
        <w:spacing w:line="600" w:lineRule="exact"/>
        <w:ind w:firstLine="640" w:firstLineChars="200"/>
        <w:rPr>
          <w:rFonts w:hint="eastAsia"/>
          <w:sz w:val="32"/>
          <w:szCs w:val="32"/>
        </w:rPr>
      </w:pPr>
      <w:r>
        <w:rPr>
          <w:rFonts w:hint="eastAsia"/>
          <w:sz w:val="32"/>
          <w:szCs w:val="32"/>
        </w:rPr>
        <w:t xml:space="preserve">2. 教育效益：教师通过培训更新教育理念，改进教学方法，激发学生学习兴趣，学生课堂参与度提高，学习成绩逐步提升。 </w:t>
      </w:r>
    </w:p>
    <w:p w14:paraId="1F7C7902">
      <w:pPr>
        <w:spacing w:line="600" w:lineRule="exact"/>
        <w:ind w:firstLine="640" w:firstLineChars="200"/>
        <w:rPr>
          <w:rFonts w:hint="eastAsia"/>
          <w:sz w:val="32"/>
          <w:szCs w:val="32"/>
        </w:rPr>
      </w:pPr>
      <w:r>
        <w:rPr>
          <w:rFonts w:hint="eastAsia"/>
          <w:sz w:val="32"/>
          <w:szCs w:val="32"/>
        </w:rPr>
        <w:t>3. 可持续影响：公用经费保障了校园设施设备的更新与维护，为学校长远发展奠定坚实基础。良好的办学条件吸引优秀教师加入，师资队伍不断壮大；优质教育资源吸引更多学生就读，形成良性循环，推动学校教育教学持续发展。</w:t>
      </w:r>
    </w:p>
    <w:p w14:paraId="46E6C3B6">
      <w:pPr>
        <w:spacing w:line="600" w:lineRule="exact"/>
        <w:ind w:firstLine="640" w:firstLineChars="200"/>
        <w:rPr>
          <w:rFonts w:hint="eastAsia"/>
          <w:sz w:val="32"/>
          <w:szCs w:val="32"/>
        </w:rPr>
      </w:pPr>
      <w:r>
        <w:rPr>
          <w:rFonts w:hint="eastAsia"/>
          <w:sz w:val="32"/>
          <w:szCs w:val="32"/>
        </w:rPr>
        <w:t>4. 满意度：通过问卷调查，学生对校园环境和教学服务满意度达到</w:t>
      </w:r>
      <w:r>
        <w:rPr>
          <w:rFonts w:hint="eastAsia"/>
          <w:sz w:val="32"/>
          <w:szCs w:val="32"/>
          <w:lang w:val="en-US" w:eastAsia="zh-CN"/>
        </w:rPr>
        <w:t>98</w:t>
      </w:r>
      <w:r>
        <w:rPr>
          <w:rFonts w:hint="eastAsia"/>
          <w:sz w:val="32"/>
          <w:szCs w:val="32"/>
        </w:rPr>
        <w:t>%，超出预期目标；教师对培训机会和教学资源配备满意度达到</w:t>
      </w:r>
      <w:r>
        <w:rPr>
          <w:rFonts w:hint="eastAsia"/>
          <w:sz w:val="32"/>
          <w:szCs w:val="32"/>
          <w:lang w:val="en-US" w:eastAsia="zh-CN"/>
        </w:rPr>
        <w:t>98</w:t>
      </w:r>
      <w:r>
        <w:rPr>
          <w:rFonts w:hint="eastAsia"/>
          <w:sz w:val="32"/>
          <w:szCs w:val="32"/>
        </w:rPr>
        <w:t>%，对学校公用经费使用和管理工作给予高度评价。</w:t>
      </w:r>
    </w:p>
    <w:p w14:paraId="1795A1A3">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四、自评结论</w:t>
      </w:r>
    </w:p>
    <w:p w14:paraId="10B7820A">
      <w:pPr>
        <w:spacing w:line="600" w:lineRule="exact"/>
        <w:ind w:firstLine="640" w:firstLineChars="200"/>
        <w:rPr>
          <w:rFonts w:hint="eastAsia"/>
          <w:sz w:val="32"/>
          <w:szCs w:val="32"/>
        </w:rPr>
      </w:pPr>
      <w:r>
        <w:rPr>
          <w:rFonts w:hint="eastAsia"/>
          <w:sz w:val="32"/>
          <w:szCs w:val="32"/>
        </w:rPr>
        <w:t>临泽县第四中学2024年城乡义务教育补助经费—公用经费项目实施成效显著，全面达成预期绩效目标。项目资金使用合理规范，管理措施得力，在保障学校教育教学、改善办学条件、提升教育质量等方面成效斐然。通过项目实施，产生了良好的社会效益、教育效益和可持续影响，得到师生、家长和社会的高度认可。综合评定</w:t>
      </w:r>
      <w:r>
        <w:rPr>
          <w:rFonts w:hint="eastAsia"/>
          <w:sz w:val="32"/>
          <w:szCs w:val="32"/>
          <w:lang w:val="en-US" w:eastAsia="zh-CN"/>
        </w:rPr>
        <w:t>得分是100</w:t>
      </w:r>
      <w:r>
        <w:rPr>
          <w:rFonts w:hint="eastAsia"/>
          <w:sz w:val="32"/>
          <w:szCs w:val="32"/>
        </w:rPr>
        <w:t>，该项目绩效自评结果为优秀。</w:t>
      </w:r>
    </w:p>
    <w:p w14:paraId="0E4B4103">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五、存在的问题</w:t>
      </w:r>
    </w:p>
    <w:p w14:paraId="283B7306">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 预算调整灵活性不足：预算编制虽经过精细规划，但在实际执行过程中，因教育政策调整、突发情况等因素，部分预算项目需进行调整，然而现有预算调整流程繁琐，灵活性不足，一定程度上影响资金使用效率。</w:t>
      </w:r>
    </w:p>
    <w:p w14:paraId="2A95B88D">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 绩效评价指标体系有待完善：当前绩效评价指标体系在全面性和精准度上存在不足，部分定性指标难以准确量化，部分定量指标不能完全反映项目实施的实际效果，需进一步优化完善。</w:t>
      </w:r>
    </w:p>
    <w:p w14:paraId="2014B6C3">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六、下一步工作计划</w:t>
      </w:r>
    </w:p>
    <w:p w14:paraId="110980A7">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 优化预算管理：建立灵活的预算调整机制，简化调整流程，在遵循相关政策法规的前提下，根据学校实际需求及时调整预算，提高资金使用效率；加强预算执行监控，定期对预算执行情况进行分析，及时发现并解决问题。</w:t>
      </w:r>
    </w:p>
    <w:p w14:paraId="65886333">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 完善绩效评价体系：组织教育专家、财务人员代表等多方力量，深入研究并借鉴先进经验，结合学校实际情况，进一步完善绩效评价指标体系。增加定性指标的量化方法，细化定量指标，使其更全面、准确地反映项目实施效果，为项目管理提供科学依据。</w:t>
      </w:r>
    </w:p>
    <w:p w14:paraId="6B2C877A">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七、意见建议</w:t>
      </w:r>
    </w:p>
    <w:p w14:paraId="3086793E">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建议上级部门充分考虑教育发展需求、物价上涨以及学校规模扩大等因素，适当提高城乡义务教育补助经费中公用经费的标准，为学校发展提供更充足的资金支持，助力学校提升教育教学质量。</w:t>
      </w:r>
    </w:p>
    <w:p w14:paraId="25C6A11C">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p>
    <w:p w14:paraId="60CCFCAB">
      <w:pPr>
        <w:rPr>
          <w:rFonts w:hint="eastAsia"/>
        </w:rPr>
      </w:pPr>
    </w:p>
    <w:p w14:paraId="46507714">
      <w:pPr>
        <w:rPr>
          <w:rFonts w:hint="eastAsia"/>
        </w:rPr>
      </w:pPr>
    </w:p>
    <w:p w14:paraId="50362B8C">
      <w:pPr>
        <w:rPr>
          <w:rFonts w:hint="eastAsia"/>
        </w:rPr>
      </w:pPr>
    </w:p>
    <w:p w14:paraId="051BCD16">
      <w:pPr>
        <w:rPr>
          <w:rFonts w:hint="eastAsia"/>
        </w:rPr>
      </w:pPr>
    </w:p>
    <w:p w14:paraId="1A7CB397">
      <w:pPr>
        <w:rPr>
          <w:rFonts w:hint="eastAsia"/>
        </w:rPr>
      </w:pPr>
    </w:p>
    <w:p w14:paraId="6C3437B7">
      <w:pPr>
        <w:rPr>
          <w:rFonts w:hint="eastAsia"/>
        </w:rPr>
      </w:pPr>
    </w:p>
    <w:p w14:paraId="7769C62D">
      <w:pPr>
        <w:rPr>
          <w:rFonts w:hint="eastAsia"/>
        </w:rPr>
      </w:pPr>
    </w:p>
    <w:p w14:paraId="4AFDCF8F">
      <w:pPr>
        <w:pStyle w:val="2"/>
        <w:adjustRightInd w:val="0"/>
        <w:snapToGrid w:val="0"/>
        <w:spacing w:before="0" w:after="0" w:line="600" w:lineRule="exact"/>
        <w:jc w:val="center"/>
        <w:rPr>
          <w:rFonts w:hint="eastAsia" w:ascii="方正小标宋简体" w:hAnsi="Times New Roman" w:eastAsia="方正小标宋简体"/>
          <w:b w:val="0"/>
          <w:sz w:val="44"/>
          <w:szCs w:val="44"/>
        </w:rPr>
      </w:pPr>
      <w:r>
        <w:rPr>
          <w:rFonts w:hint="eastAsia" w:ascii="方正小标宋简体" w:hAnsi="Times New Roman" w:eastAsia="方正小标宋简体"/>
          <w:b w:val="0"/>
          <w:sz w:val="44"/>
          <w:szCs w:val="44"/>
          <w:lang w:val="en-US" w:eastAsia="zh-CN"/>
        </w:rPr>
        <w:t>临泽县第四中学2024年家庭经济困难学生生活补助项目绩效自评报告</w:t>
      </w:r>
    </w:p>
    <w:p w14:paraId="7CA52EB3">
      <w:pPr>
        <w:rPr>
          <w:sz w:val="32"/>
          <w:szCs w:val="32"/>
        </w:rPr>
      </w:pPr>
    </w:p>
    <w:p w14:paraId="19F04D5D">
      <w:pPr>
        <w:spacing w:line="600" w:lineRule="exact"/>
        <w:ind w:firstLine="640" w:firstLineChars="200"/>
        <w:rPr>
          <w:rFonts w:eastAsia="黑体"/>
          <w:sz w:val="32"/>
          <w:szCs w:val="32"/>
        </w:rPr>
      </w:pPr>
      <w:r>
        <w:rPr>
          <w:rFonts w:eastAsia="黑体"/>
          <w:sz w:val="32"/>
          <w:szCs w:val="32"/>
        </w:rPr>
        <w:t>一、项目基本情况</w:t>
      </w:r>
    </w:p>
    <w:p w14:paraId="13FB9E5D">
      <w:pPr>
        <w:spacing w:line="600" w:lineRule="exact"/>
        <w:ind w:firstLine="643" w:firstLineChars="200"/>
        <w:rPr>
          <w:rFonts w:hint="eastAsia" w:ascii="Times New Roman"/>
          <w:sz w:val="32"/>
          <w:szCs w:val="32"/>
        </w:rPr>
      </w:pPr>
      <w:r>
        <w:rPr>
          <w:b/>
          <w:sz w:val="32"/>
          <w:szCs w:val="32"/>
        </w:rPr>
        <w:t>（一）项目概况</w:t>
      </w:r>
      <w:r>
        <w:rPr>
          <w:rFonts w:hint="eastAsia"/>
          <w:b/>
          <w:sz w:val="32"/>
          <w:szCs w:val="32"/>
        </w:rPr>
        <w:t>。</w:t>
      </w:r>
    </w:p>
    <w:p w14:paraId="55602522">
      <w:pPr>
        <w:spacing w:line="600" w:lineRule="exact"/>
        <w:ind w:firstLine="640" w:firstLineChars="200"/>
        <w:rPr>
          <w:rFonts w:hint="eastAsia" w:ascii="Times New Roman"/>
          <w:sz w:val="32"/>
          <w:szCs w:val="32"/>
        </w:rPr>
      </w:pPr>
      <w:r>
        <w:rPr>
          <w:rFonts w:hint="eastAsia" w:ascii="Times New Roman"/>
          <w:sz w:val="32"/>
          <w:szCs w:val="32"/>
        </w:rPr>
        <w:t>1. 项目背景：教育公平是社会公平的重要基础，为切实保障家庭经济困难学生顺利完成学业，国家及地方政府出台了一系列资助政策。临泽县第四中学积极响应政策号召，认真落实家庭经济困难学生生活补助项目，旨在缓解贫困家庭学生的经济压力，助力他们安心学习、健康成长。</w:t>
      </w:r>
    </w:p>
    <w:p w14:paraId="4119518A">
      <w:pPr>
        <w:spacing w:line="600" w:lineRule="exact"/>
        <w:ind w:firstLine="640" w:firstLineChars="200"/>
        <w:rPr>
          <w:rFonts w:hint="eastAsia" w:ascii="Times New Roman"/>
          <w:sz w:val="32"/>
          <w:szCs w:val="32"/>
        </w:rPr>
      </w:pPr>
      <w:r>
        <w:rPr>
          <w:rFonts w:hint="eastAsia" w:ascii="Times New Roman"/>
          <w:sz w:val="32"/>
          <w:szCs w:val="32"/>
        </w:rPr>
        <w:t>2. 主要内容：该项目主要针对本校家庭经济困难的学生，依据相关认定标准，对符合条件的学生给予一定金额的生活补助，以满足其在学习和生活方面的基本需求。补助资金主要用于学生的日常生活开销，如购买学习用品、食品等。</w:t>
      </w:r>
    </w:p>
    <w:p w14:paraId="679D0EBE">
      <w:pPr>
        <w:numPr>
          <w:ilvl w:val="0"/>
          <w:numId w:val="2"/>
        </w:numPr>
        <w:spacing w:line="600" w:lineRule="exact"/>
        <w:ind w:firstLine="643" w:firstLineChars="200"/>
        <w:rPr>
          <w:rFonts w:hint="eastAsia"/>
          <w:b/>
          <w:sz w:val="32"/>
          <w:szCs w:val="32"/>
        </w:rPr>
      </w:pPr>
      <w:r>
        <w:rPr>
          <w:b/>
          <w:sz w:val="32"/>
          <w:szCs w:val="32"/>
        </w:rPr>
        <w:t>项目绩效目标</w:t>
      </w:r>
      <w:r>
        <w:rPr>
          <w:rFonts w:hint="eastAsia"/>
          <w:b/>
          <w:sz w:val="32"/>
          <w:szCs w:val="32"/>
        </w:rPr>
        <w:t>。</w:t>
      </w:r>
    </w:p>
    <w:p w14:paraId="6F8F6211">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精准识别家庭经济困难学生，确保应助尽助；及时、足额发放生活补助资金，有效减轻学生家庭经济负担；通过项目实施，促进教育公平，提升学校整体教育教学质量和学生满意度。</w:t>
      </w:r>
    </w:p>
    <w:p w14:paraId="5431CC99">
      <w:pPr>
        <w:spacing w:line="600" w:lineRule="exact"/>
        <w:ind w:firstLine="640" w:firstLineChars="200"/>
        <w:rPr>
          <w:rFonts w:hint="eastAsia" w:ascii="黑体" w:hAnsi="黑体" w:eastAsia="黑体"/>
          <w:sz w:val="32"/>
          <w:szCs w:val="32"/>
        </w:rPr>
      </w:pPr>
      <w:r>
        <w:rPr>
          <w:rFonts w:hint="eastAsia" w:ascii="Times New Roman" w:hAnsi="Times New Roman" w:eastAsia="仿宋_GB2312" w:cs="Times New Roman"/>
          <w:sz w:val="32"/>
          <w:szCs w:val="32"/>
        </w:rPr>
        <w:t xml:space="preserve"> </w:t>
      </w:r>
      <w:r>
        <w:rPr>
          <w:rFonts w:hint="eastAsia" w:ascii="黑体" w:hAnsi="黑体" w:eastAsia="黑体"/>
          <w:sz w:val="32"/>
          <w:szCs w:val="32"/>
        </w:rPr>
        <w:t>二、项目资金情况</w:t>
      </w:r>
    </w:p>
    <w:p w14:paraId="5537A271">
      <w:pPr>
        <w:spacing w:line="600" w:lineRule="exact"/>
        <w:ind w:firstLine="640" w:firstLineChars="200"/>
        <w:rPr>
          <w:rFonts w:hint="eastAsia"/>
          <w:sz w:val="32"/>
          <w:szCs w:val="32"/>
        </w:rPr>
      </w:pPr>
      <w:r>
        <w:rPr>
          <w:rFonts w:hint="eastAsia"/>
          <w:sz w:val="32"/>
          <w:szCs w:val="32"/>
        </w:rPr>
        <w:t>1. 资金来源：2024年，临泽县第四中学家庭经济困难学生生活补助项目资金来源包括中央财政拨款</w:t>
      </w:r>
      <w:r>
        <w:rPr>
          <w:rFonts w:hint="eastAsia"/>
          <w:sz w:val="32"/>
          <w:szCs w:val="32"/>
          <w:lang w:val="en-US" w:eastAsia="zh-CN"/>
        </w:rPr>
        <w:t>32.79万</w:t>
      </w:r>
      <w:r>
        <w:rPr>
          <w:rFonts w:hint="eastAsia"/>
          <w:sz w:val="32"/>
          <w:szCs w:val="32"/>
        </w:rPr>
        <w:t>元、省级财政拨款</w:t>
      </w:r>
      <w:r>
        <w:rPr>
          <w:rFonts w:hint="eastAsia"/>
          <w:sz w:val="32"/>
          <w:szCs w:val="32"/>
          <w:lang w:val="en-US" w:eastAsia="zh-CN"/>
        </w:rPr>
        <w:t>18.83万</w:t>
      </w:r>
      <w:r>
        <w:rPr>
          <w:rFonts w:hint="eastAsia"/>
          <w:sz w:val="32"/>
          <w:szCs w:val="32"/>
        </w:rPr>
        <w:t>元，总计</w:t>
      </w:r>
      <w:r>
        <w:rPr>
          <w:rFonts w:hint="eastAsia"/>
          <w:sz w:val="32"/>
          <w:szCs w:val="32"/>
          <w:lang w:val="en-US" w:eastAsia="zh-CN"/>
        </w:rPr>
        <w:t>51.62万</w:t>
      </w:r>
      <w:r>
        <w:rPr>
          <w:rFonts w:hint="eastAsia"/>
          <w:sz w:val="32"/>
          <w:szCs w:val="32"/>
        </w:rPr>
        <w:t>元，足额及时到位，为项目顺利实施提供坚实资金保障。</w:t>
      </w:r>
    </w:p>
    <w:p w14:paraId="4D5BF947">
      <w:pPr>
        <w:spacing w:line="600" w:lineRule="exact"/>
        <w:ind w:firstLine="640" w:firstLineChars="200"/>
        <w:rPr>
          <w:rFonts w:hint="eastAsia"/>
          <w:sz w:val="32"/>
          <w:szCs w:val="32"/>
        </w:rPr>
      </w:pPr>
      <w:r>
        <w:rPr>
          <w:rFonts w:hint="eastAsia"/>
          <w:sz w:val="32"/>
          <w:szCs w:val="32"/>
        </w:rPr>
        <w:t>2. 资金使用：截至2024年底，项目资金已支出</w:t>
      </w:r>
      <w:r>
        <w:rPr>
          <w:rFonts w:hint="eastAsia"/>
          <w:sz w:val="32"/>
          <w:szCs w:val="32"/>
          <w:lang w:val="en-US" w:eastAsia="zh-CN"/>
        </w:rPr>
        <w:t>51.62万</w:t>
      </w:r>
      <w:r>
        <w:rPr>
          <w:rFonts w:hint="eastAsia"/>
          <w:sz w:val="32"/>
          <w:szCs w:val="32"/>
        </w:rPr>
        <w:t>元，执行率为</w:t>
      </w:r>
      <w:r>
        <w:rPr>
          <w:rFonts w:hint="eastAsia"/>
          <w:sz w:val="32"/>
          <w:szCs w:val="32"/>
          <w:lang w:val="en-US" w:eastAsia="zh-CN"/>
        </w:rPr>
        <w:t>100</w:t>
      </w:r>
      <w:r>
        <w:rPr>
          <w:rFonts w:hint="eastAsia"/>
          <w:sz w:val="32"/>
          <w:szCs w:val="32"/>
        </w:rPr>
        <w:t>%。资金严格按照规定用途，通过银行转账方式直接发放至受助学生或其监护人银行卡账户，确保资金安全、准确发放。</w:t>
      </w:r>
    </w:p>
    <w:p w14:paraId="7413EF52">
      <w:pPr>
        <w:spacing w:line="600" w:lineRule="exact"/>
        <w:ind w:firstLine="640" w:firstLineChars="200"/>
        <w:rPr>
          <w:rFonts w:hint="eastAsia"/>
          <w:sz w:val="32"/>
          <w:szCs w:val="32"/>
        </w:rPr>
      </w:pPr>
      <w:r>
        <w:rPr>
          <w:rFonts w:hint="eastAsia"/>
          <w:sz w:val="32"/>
          <w:szCs w:val="32"/>
        </w:rPr>
        <w:t xml:space="preserve"> 3. 资金管理：学校严格遵循</w:t>
      </w:r>
      <w:r>
        <w:rPr>
          <w:rFonts w:hint="eastAsia"/>
          <w:sz w:val="32"/>
          <w:szCs w:val="32"/>
          <w:lang w:val="en-US" w:eastAsia="zh-CN"/>
        </w:rPr>
        <w:t>相关文件精神和上级主管部门的要求，</w:t>
      </w:r>
      <w:r>
        <w:rPr>
          <w:rFonts w:hint="eastAsia"/>
          <w:sz w:val="32"/>
          <w:szCs w:val="32"/>
        </w:rPr>
        <w:t>建立健全资金管理制度</w:t>
      </w:r>
      <w:r>
        <w:rPr>
          <w:rFonts w:hint="eastAsia"/>
          <w:sz w:val="32"/>
          <w:szCs w:val="32"/>
          <w:lang w:eastAsia="zh-CN"/>
        </w:rPr>
        <w:t>，</w:t>
      </w:r>
      <w:r>
        <w:rPr>
          <w:rFonts w:hint="eastAsia"/>
          <w:sz w:val="32"/>
          <w:szCs w:val="32"/>
          <w:lang w:val="en-US" w:eastAsia="zh-CN"/>
        </w:rPr>
        <w:t>作到</w:t>
      </w:r>
      <w:r>
        <w:rPr>
          <w:rFonts w:hint="eastAsia"/>
          <w:sz w:val="32"/>
          <w:szCs w:val="32"/>
        </w:rPr>
        <w:t>对项目资金进行专款专用。在资金申请、审核、拨付等环节，严格执行审批流程，确保资金使用合规、透明，并定期接受财政、审计等部门监督检查 。</w:t>
      </w:r>
    </w:p>
    <w:p w14:paraId="07787C2D">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三、绩效目标完成情况分析</w:t>
      </w:r>
    </w:p>
    <w:p w14:paraId="53CD435E">
      <w:pPr>
        <w:spacing w:line="600" w:lineRule="exact"/>
        <w:ind w:firstLine="643" w:firstLineChars="200"/>
        <w:rPr>
          <w:rFonts w:hint="eastAsia"/>
          <w:b/>
          <w:sz w:val="32"/>
          <w:szCs w:val="32"/>
        </w:rPr>
      </w:pPr>
      <w:r>
        <w:rPr>
          <w:rFonts w:hint="eastAsia"/>
          <w:b/>
          <w:sz w:val="32"/>
          <w:szCs w:val="32"/>
          <w:lang w:eastAsia="zh-CN"/>
        </w:rPr>
        <w:t>（</w:t>
      </w:r>
      <w:r>
        <w:rPr>
          <w:rFonts w:hint="eastAsia"/>
          <w:b/>
          <w:sz w:val="32"/>
          <w:szCs w:val="32"/>
          <w:lang w:val="en-US" w:eastAsia="zh-CN"/>
        </w:rPr>
        <w:t>一）</w:t>
      </w:r>
      <w:r>
        <w:rPr>
          <w:rFonts w:hint="eastAsia"/>
          <w:b/>
          <w:sz w:val="32"/>
          <w:szCs w:val="32"/>
        </w:rPr>
        <w:t>采取的措施。</w:t>
      </w:r>
    </w:p>
    <w:p w14:paraId="4B6D6CCE">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 精准认定资助对象：成立以校长为组长的家庭经济困难学生认定工作领导小组，制定详细认定方案。通过学生本人申请、班级民主评议、学校审核公示等环节，综合考虑学生家庭收入、财产状况、特殊困难等因素，精准确定资助对象，确保公平公正。</w:t>
      </w:r>
    </w:p>
    <w:p w14:paraId="20DAB388">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 规范资金发放流程：在资金发放前，认真核对学生信息和银行卡号，确保无误后提交银行进行代发。同时，及时向学生及家长发送资金到账通知，告知补助金额和发放时间。</w:t>
      </w:r>
    </w:p>
    <w:p w14:paraId="741D3A41">
      <w:pPr>
        <w:spacing w:line="600" w:lineRule="exact"/>
        <w:ind w:firstLine="640" w:firstLineChars="200"/>
        <w:rPr>
          <w:rFonts w:hint="eastAsia"/>
          <w:b/>
          <w:sz w:val="32"/>
          <w:szCs w:val="32"/>
        </w:rPr>
      </w:pPr>
      <w:r>
        <w:rPr>
          <w:rFonts w:hint="eastAsia" w:ascii="仿宋_GB2312" w:hAnsi="Times New Roman" w:eastAsia="仿宋_GB2312" w:cs="Times New Roman"/>
          <w:sz w:val="32"/>
          <w:szCs w:val="32"/>
          <w:lang w:val="en-US" w:eastAsia="zh-CN"/>
        </w:rPr>
        <w:t>3. 加强政策宣传与沟通：通过家长会、主题班会、校园广播、宣传栏等多种形式，全方位宣传家庭经济困难学生生活补助政策。每学期开学初，向学生及家长详细介绍资助标准、申请流程等内容，并设立咨询热线，及时解答疑问。</w:t>
      </w:r>
    </w:p>
    <w:p w14:paraId="241DC429">
      <w:pPr>
        <w:spacing w:line="600" w:lineRule="exact"/>
        <w:ind w:firstLine="643" w:firstLineChars="200"/>
        <w:rPr>
          <w:rFonts w:hint="eastAsia"/>
          <w:b/>
          <w:sz w:val="32"/>
          <w:szCs w:val="32"/>
        </w:rPr>
      </w:pPr>
      <w:r>
        <w:rPr>
          <w:rFonts w:hint="eastAsia"/>
          <w:b/>
          <w:sz w:val="32"/>
          <w:szCs w:val="32"/>
          <w:lang w:eastAsia="zh-CN"/>
        </w:rPr>
        <w:t>（</w:t>
      </w:r>
      <w:r>
        <w:rPr>
          <w:rFonts w:hint="eastAsia"/>
          <w:b/>
          <w:sz w:val="32"/>
          <w:szCs w:val="32"/>
          <w:lang w:val="en-US" w:eastAsia="zh-CN"/>
        </w:rPr>
        <w:t>二）</w:t>
      </w:r>
      <w:r>
        <w:rPr>
          <w:rFonts w:hint="eastAsia"/>
          <w:b/>
          <w:sz w:val="32"/>
          <w:szCs w:val="32"/>
        </w:rPr>
        <w:t>项目产出分析。</w:t>
      </w:r>
    </w:p>
    <w:p w14:paraId="272D8E65">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 数量指标：2024年认定资助对象475人，完成年初设定的资助人数目标，确保每一位符合条件的家庭经济困难学生都能享受到资助。</w:t>
      </w:r>
    </w:p>
    <w:p w14:paraId="553416AB">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 质量指标：资助对象认定准确率达到100%，严格按照认定标准和程序操作，无错评、漏评现象；资金发放准确率100%，准确无误将补助资金发放到受助学生账户，无资金截留、挪用等违规情况。</w:t>
      </w:r>
    </w:p>
    <w:p w14:paraId="7C2CBFB5">
      <w:pPr>
        <w:spacing w:line="600" w:lineRule="exact"/>
        <w:ind w:firstLine="640" w:firstLineChars="200"/>
        <w:rPr>
          <w:rFonts w:hint="eastAsia"/>
          <w:sz w:val="32"/>
          <w:szCs w:val="32"/>
        </w:rPr>
      </w:pPr>
      <w:r>
        <w:rPr>
          <w:rFonts w:hint="eastAsia" w:ascii="仿宋_GB2312" w:hAnsi="Times New Roman" w:eastAsia="仿宋_GB2312" w:cs="Times New Roman"/>
          <w:sz w:val="32"/>
          <w:szCs w:val="32"/>
          <w:lang w:val="en-US" w:eastAsia="zh-CN"/>
        </w:rPr>
        <w:t>3. 时效指标：家庭经济困难学生补助资金发放及时，均在规定时间内完成任务，保障学生及时获得资助资金。</w:t>
      </w:r>
    </w:p>
    <w:p w14:paraId="5AF682B4">
      <w:pPr>
        <w:spacing w:line="600" w:lineRule="exact"/>
        <w:ind w:firstLine="643" w:firstLineChars="200"/>
        <w:rPr>
          <w:rFonts w:hint="eastAsia"/>
          <w:b/>
          <w:sz w:val="32"/>
          <w:szCs w:val="32"/>
        </w:rPr>
      </w:pPr>
      <w:r>
        <w:rPr>
          <w:rFonts w:hint="eastAsia"/>
          <w:b/>
          <w:sz w:val="32"/>
          <w:szCs w:val="32"/>
          <w:lang w:eastAsia="zh-CN"/>
        </w:rPr>
        <w:t>（</w:t>
      </w:r>
      <w:r>
        <w:rPr>
          <w:rFonts w:hint="eastAsia"/>
          <w:b/>
          <w:sz w:val="32"/>
          <w:szCs w:val="32"/>
          <w:lang w:val="en-US" w:eastAsia="zh-CN"/>
        </w:rPr>
        <w:t>三）</w:t>
      </w:r>
      <w:r>
        <w:rPr>
          <w:rFonts w:hint="eastAsia"/>
          <w:b/>
          <w:sz w:val="32"/>
          <w:szCs w:val="32"/>
        </w:rPr>
        <w:t>项目效益分析。</w:t>
      </w:r>
    </w:p>
    <w:p w14:paraId="14FF2766">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 社会效益：该项目实施有效减轻家庭经济困难学生家庭经济负担，保障学生基本生活和学习需求，促进教育公平，提升学校社会声誉，得到家长和社会广泛认可，营造良好教育发展环境。</w:t>
      </w:r>
    </w:p>
    <w:p w14:paraId="0D05ADB0">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 教育效益：受助学生学习积极性明显提高，辍学率为零。学生能够安心学习，学习成绩逐步提升，综合素质得到全面发展，为实现教育脱贫和人才培养目标发挥积极作用。</w:t>
      </w:r>
    </w:p>
    <w:p w14:paraId="4EBB46D4">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 满意度：通过问卷调查和电话回访，2024年受助学生及家长对资助工作满意度达到90%，超出年初设定目标，表明学校资助工作得到高度认可 。</w:t>
      </w:r>
    </w:p>
    <w:p w14:paraId="362E9169">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四、自评结论</w:t>
      </w:r>
    </w:p>
    <w:p w14:paraId="4D434A82">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临泽县第四中学2024年家庭经济困难学生生活补助项目实施情况良好，各项绩效目标均已达成。项目在精准资助、资金管理、政策宣传等方面措施得力，产出数量、质量、时效达标，在社会效益、教育效益及满意度方面成效显著。综合评定，该项目绩效自评得分为99分，结果为优秀。</w:t>
      </w:r>
    </w:p>
    <w:p w14:paraId="09E94CDB">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五、存在的问题</w:t>
      </w:r>
    </w:p>
    <w:p w14:paraId="39B7524F">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 资助政策宣传深度和广度有待加强：虽然通过多种方式进行宣传，但仍有部分家长对资助政策细节了解不够深入，宣传内容和形式需进一步优化创新，以满足不同群体需求。</w:t>
      </w:r>
    </w:p>
    <w:p w14:paraId="14FAE755">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 家庭经济困难学生动态管理难度较大：家庭经济状况可能因突发情况变化，学校在跟踪学生家庭经济动态方面手段有限，难以及时调整资助对象和标准，影响资助精准度。</w:t>
      </w:r>
    </w:p>
    <w:p w14:paraId="1FF12573">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六、下一步工作计划</w:t>
      </w:r>
    </w:p>
    <w:p w14:paraId="3EF97745">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 优化资助政策宣传工作：丰富宣传内容，制作资助政策宣传手册、短视频等，详细解读政策条款和申请流程；拓展宣传渠道，利用新媒体平台、社区宣传等方式，扩大宣传覆盖面；开展个性化宣传，针对不同年级、不同家庭背景学生及家长，采取有针对性宣传方式，提高政策知晓率。</w:t>
      </w:r>
    </w:p>
    <w:p w14:paraId="1F90A187">
      <w:pPr>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 完善家庭经济困难学生动态管理机制：建立与民政、乡村振兴等部门信息共享机制，定期获取学生家庭经济状况信息；加强与学生及家长沟通联系，及时了解家庭突发困难情况；每学期对资助对象进行复查，根据家庭经济变化情况及时调整资助方案，确保资助精准有效。</w:t>
      </w:r>
    </w:p>
    <w:p w14:paraId="28BCEBAE">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七、意见建议</w:t>
      </w:r>
    </w:p>
    <w:p w14:paraId="31A5DBC0">
      <w:pPr>
        <w:spacing w:line="600" w:lineRule="exact"/>
        <w:ind w:firstLine="640" w:firstLineChars="200"/>
        <w:rPr>
          <w:rFonts w:hint="eastAsia"/>
        </w:rPr>
      </w:pPr>
      <w:r>
        <w:rPr>
          <w:rFonts w:hint="eastAsia"/>
          <w:sz w:val="32"/>
          <w:szCs w:val="32"/>
        </w:rPr>
        <w:t> 增加资助资金投入</w:t>
      </w:r>
      <w:r>
        <w:rPr>
          <w:rFonts w:hint="eastAsia"/>
          <w:sz w:val="32"/>
          <w:szCs w:val="32"/>
          <w:lang w:eastAsia="zh-CN"/>
        </w:rPr>
        <w:t>，</w:t>
      </w:r>
      <w:r>
        <w:rPr>
          <w:rFonts w:hint="eastAsia"/>
          <w:sz w:val="32"/>
          <w:szCs w:val="32"/>
        </w:rPr>
        <w:t>随着物价上涨和困难学生需求变化，适当增加家庭经济困难学生生活补助标准和资金投入，更好满足学生实际生活和学习需求，切实减轻家庭经济负担。</w:t>
      </w:r>
    </w:p>
    <w:p w14:paraId="34300718"/>
    <w:p w14:paraId="197852FF"/>
    <w:p w14:paraId="4698CDBB"/>
    <w:p w14:paraId="68EA8BFF"/>
    <w:p w14:paraId="2F537F20"/>
    <w:p w14:paraId="3630F0B5"/>
    <w:p w14:paraId="0F67A937"/>
    <w:p w14:paraId="12A3EBCC"/>
    <w:p w14:paraId="12037704"/>
    <w:p w14:paraId="1CE90349"/>
    <w:p w14:paraId="51D3A9FB"/>
    <w:p w14:paraId="0CB699FD"/>
    <w:p w14:paraId="511553A2"/>
    <w:p w14:paraId="7BCD659E"/>
    <w:p w14:paraId="03635296"/>
    <w:p w14:paraId="37CE250F"/>
    <w:p w14:paraId="6491996D"/>
    <w:p w14:paraId="10BDF39D"/>
    <w:p w14:paraId="3211EAA1"/>
    <w:p w14:paraId="3AF1C979"/>
    <w:p w14:paraId="5BB02560"/>
    <w:p w14:paraId="7DAC229E"/>
    <w:p w14:paraId="0D482721"/>
    <w:p w14:paraId="6B0933EA"/>
    <w:p w14:paraId="654FA1F4"/>
    <w:p w14:paraId="08576C6B"/>
    <w:p w14:paraId="67F28F0A"/>
    <w:p w14:paraId="42A13A92"/>
    <w:p w14:paraId="3BC54258"/>
    <w:p w14:paraId="46823FCB"/>
    <w:p w14:paraId="54BAE814"/>
    <w:p w14:paraId="26AFB018"/>
    <w:p w14:paraId="05645082"/>
    <w:p w14:paraId="01249FE1"/>
    <w:p w14:paraId="32D6C141"/>
    <w:p w14:paraId="5B55B66C"/>
    <w:p w14:paraId="24B18E1F">
      <w:pPr>
        <w:rPr>
          <w:rFonts w:hint="eastAsia"/>
        </w:rPr>
      </w:pPr>
    </w:p>
    <w:p w14:paraId="7B22A01C">
      <w:pPr>
        <w:rPr>
          <w:rFonts w:hint="eastAsia"/>
        </w:rPr>
      </w:pPr>
    </w:p>
    <w:p w14:paraId="6124C78F">
      <w:pPr>
        <w:pStyle w:val="2"/>
        <w:adjustRightInd w:val="0"/>
        <w:snapToGrid w:val="0"/>
        <w:spacing w:before="0" w:after="0" w:line="600" w:lineRule="exact"/>
        <w:jc w:val="center"/>
        <w:rPr>
          <w:rFonts w:hint="eastAsia" w:ascii="方正小标宋简体" w:hAnsi="Times New Roman" w:eastAsia="方正小标宋简体"/>
          <w:b w:val="0"/>
          <w:sz w:val="44"/>
          <w:szCs w:val="44"/>
          <w:lang w:val="en-US" w:eastAsia="zh-CN"/>
        </w:rPr>
      </w:pPr>
      <w:r>
        <w:rPr>
          <w:rFonts w:hint="eastAsia" w:ascii="方正小标宋简体" w:hAnsi="Times New Roman" w:eastAsia="方正小标宋简体"/>
          <w:b w:val="0"/>
          <w:sz w:val="44"/>
          <w:szCs w:val="44"/>
          <w:lang w:val="en-US" w:eastAsia="zh-CN"/>
        </w:rPr>
        <w:t>临泽县第四中学2024年学生营养膳食</w:t>
      </w:r>
    </w:p>
    <w:p w14:paraId="3C7DC4C0">
      <w:pPr>
        <w:pStyle w:val="2"/>
        <w:adjustRightInd w:val="0"/>
        <w:snapToGrid w:val="0"/>
        <w:spacing w:before="0" w:after="0" w:line="600" w:lineRule="exact"/>
        <w:jc w:val="center"/>
        <w:rPr>
          <w:rFonts w:hint="eastAsia" w:ascii="方正小标宋简体" w:hAnsi="Times New Roman" w:eastAsia="方正小标宋简体"/>
          <w:b w:val="0"/>
          <w:sz w:val="44"/>
          <w:szCs w:val="44"/>
        </w:rPr>
      </w:pPr>
      <w:r>
        <w:rPr>
          <w:rFonts w:hint="eastAsia" w:ascii="方正小标宋简体" w:hAnsi="Times New Roman" w:eastAsia="方正小标宋简体"/>
          <w:b w:val="0"/>
          <w:sz w:val="44"/>
          <w:szCs w:val="44"/>
          <w:lang w:val="en-US" w:eastAsia="zh-CN"/>
        </w:rPr>
        <w:t>补助</w:t>
      </w:r>
      <w:r>
        <w:rPr>
          <w:rFonts w:hint="eastAsia" w:ascii="方正小标宋简体" w:hAnsi="Times New Roman" w:eastAsia="方正小标宋简体"/>
          <w:b w:val="0"/>
          <w:sz w:val="44"/>
          <w:szCs w:val="44"/>
        </w:rPr>
        <w:t>项目绩效自评报告</w:t>
      </w:r>
    </w:p>
    <w:p w14:paraId="4E0EEDA4">
      <w:pPr>
        <w:rPr>
          <w:sz w:val="32"/>
          <w:szCs w:val="32"/>
        </w:rPr>
      </w:pPr>
    </w:p>
    <w:p w14:paraId="6E87B55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sz w:val="32"/>
          <w:szCs w:val="32"/>
        </w:rPr>
      </w:pPr>
      <w:r>
        <w:rPr>
          <w:rFonts w:eastAsia="黑体"/>
          <w:sz w:val="32"/>
          <w:szCs w:val="32"/>
        </w:rPr>
        <w:t>一、项目基本情况</w:t>
      </w:r>
    </w:p>
    <w:p w14:paraId="6ED223B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sz w:val="32"/>
          <w:szCs w:val="32"/>
        </w:rPr>
      </w:pPr>
      <w:r>
        <w:rPr>
          <w:b/>
          <w:sz w:val="32"/>
          <w:szCs w:val="32"/>
        </w:rPr>
        <w:t>（一）项目概况</w:t>
      </w:r>
      <w:r>
        <w:rPr>
          <w:rFonts w:hint="eastAsia"/>
          <w:b/>
          <w:sz w:val="32"/>
          <w:szCs w:val="32"/>
        </w:rPr>
        <w:t>。</w:t>
      </w:r>
    </w:p>
    <w:p w14:paraId="06C7EE0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sz w:val="32"/>
          <w:szCs w:val="32"/>
        </w:rPr>
      </w:pPr>
      <w:r>
        <w:rPr>
          <w:rFonts w:hint="eastAsia" w:ascii="Times New Roman"/>
          <w:sz w:val="32"/>
          <w:szCs w:val="32"/>
        </w:rPr>
        <w:t>1. 项目背景：青少年时期是身体发育和知识积累的关键阶段，充足的营养摄入是学生健康成长的基石。为积极响应国家改善学生营养状况的号召，切实提升学生身体素质，临泽县第四中学依据相关政策要求，深入开展学生营养膳食补助项目，致力于为全校学生提供更加优质、营养均衡的膳食服务。</w:t>
      </w:r>
    </w:p>
    <w:p w14:paraId="717CCE2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sz w:val="32"/>
          <w:szCs w:val="32"/>
        </w:rPr>
      </w:pPr>
      <w:r>
        <w:rPr>
          <w:rFonts w:hint="eastAsia" w:ascii="Times New Roman"/>
          <w:sz w:val="32"/>
          <w:szCs w:val="32"/>
        </w:rPr>
        <w:t>2. 主要内容：该项目覆盖临泽县第四中学全体在校学生，补助资金专项用于优化学生在校期间的餐饮供应。一方面，加大对食材采购的投入，确保每日供应新鲜的蔬菜、水果、肉类、蛋奶等富含各类营养元素的食材；另一方面，提升食堂菜品的烹饪水平与搭配合理性，制定科学的食谱，以满足学生成长发育的营养需求。</w:t>
      </w:r>
    </w:p>
    <w:p w14:paraId="14CCB7C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sz w:val="32"/>
          <w:szCs w:val="32"/>
        </w:rPr>
      </w:pPr>
      <w:r>
        <w:rPr>
          <w:b/>
          <w:sz w:val="32"/>
          <w:szCs w:val="32"/>
        </w:rPr>
        <w:t>（二）项目绩效目标</w:t>
      </w:r>
      <w:r>
        <w:rPr>
          <w:rFonts w:hint="eastAsia"/>
          <w:b/>
          <w:sz w:val="32"/>
          <w:szCs w:val="32"/>
        </w:rPr>
        <w:t>。</w:t>
      </w:r>
      <w:r>
        <w:rPr>
          <w:rFonts w:hint="eastAsia"/>
          <w:sz w:val="32"/>
          <w:szCs w:val="32"/>
        </w:rPr>
        <w:t xml:space="preserve"> </w:t>
      </w:r>
    </w:p>
    <w:p w14:paraId="2187113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sz w:val="32"/>
          <w:szCs w:val="32"/>
        </w:rPr>
      </w:pPr>
      <w:r>
        <w:rPr>
          <w:rFonts w:hint="eastAsia"/>
          <w:sz w:val="32"/>
          <w:szCs w:val="32"/>
        </w:rPr>
        <w:t>1. 总体目标：显著改善学生营养状况，增强学生身体素质，促进学生全面健康发展；提升学生在校就餐的满意度，营造良好的校园饮食氛围；强化家长和社会对学校膳食工作的认可，助力学校教育教学工作顺利开展。</w:t>
      </w:r>
    </w:p>
    <w:p w14:paraId="7D084BE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sz w:val="32"/>
          <w:szCs w:val="32"/>
        </w:rPr>
      </w:pPr>
      <w:r>
        <w:rPr>
          <w:rFonts w:hint="eastAsia"/>
          <w:sz w:val="32"/>
          <w:szCs w:val="32"/>
          <w:lang w:val="en-US" w:eastAsia="zh-CN"/>
        </w:rPr>
        <w:t>2.具体目标：</w:t>
      </w:r>
      <w:r>
        <w:rPr>
          <w:rFonts w:hint="eastAsia"/>
          <w:sz w:val="32"/>
          <w:szCs w:val="32"/>
        </w:rPr>
        <w:t>一是确保营养膳食补助资金精准、及时发放，发放准确率和及时率均达到100%；二是通过多样化的宣传教育活动，使学生营养知识知晓率达到</w:t>
      </w:r>
      <w:r>
        <w:rPr>
          <w:rFonts w:hint="eastAsia"/>
          <w:sz w:val="32"/>
          <w:szCs w:val="32"/>
          <w:lang w:val="en-US" w:eastAsia="zh-CN"/>
        </w:rPr>
        <w:t>100</w:t>
      </w:r>
      <w:r>
        <w:rPr>
          <w:rFonts w:hint="eastAsia"/>
          <w:sz w:val="32"/>
          <w:szCs w:val="32"/>
        </w:rPr>
        <w:t>%；三是不断优化膳食质量，使学生对膳食的满意度达到</w:t>
      </w:r>
      <w:r>
        <w:rPr>
          <w:rFonts w:hint="eastAsia"/>
          <w:sz w:val="32"/>
          <w:szCs w:val="32"/>
          <w:lang w:val="en-US" w:eastAsia="zh-CN"/>
        </w:rPr>
        <w:t>90</w:t>
      </w:r>
      <w:r>
        <w:rPr>
          <w:rFonts w:hint="eastAsia"/>
          <w:sz w:val="32"/>
          <w:szCs w:val="32"/>
        </w:rPr>
        <w:t>%以上；四是经过一学年的营养改善，学生身体素质关键指标（如平均身高、体重增长幅度、视力达标率等）得到明显提升 。</w:t>
      </w:r>
    </w:p>
    <w:p w14:paraId="422F714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二、项目资金情况</w:t>
      </w:r>
    </w:p>
    <w:p w14:paraId="3C5686E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sz w:val="32"/>
          <w:szCs w:val="32"/>
        </w:rPr>
      </w:pPr>
      <w:r>
        <w:rPr>
          <w:rFonts w:hint="eastAsia"/>
          <w:sz w:val="32"/>
          <w:szCs w:val="32"/>
        </w:rPr>
        <w:t>2024年，学生营养膳食补助项目省级财政拨款</w:t>
      </w:r>
      <w:r>
        <w:rPr>
          <w:rFonts w:hint="eastAsia"/>
          <w:sz w:val="32"/>
          <w:szCs w:val="32"/>
          <w:lang w:val="en-US" w:eastAsia="zh-CN"/>
        </w:rPr>
        <w:t>95.59万</w:t>
      </w:r>
      <w:r>
        <w:rPr>
          <w:rFonts w:hint="eastAsia"/>
          <w:sz w:val="32"/>
          <w:szCs w:val="32"/>
        </w:rPr>
        <w:t>元。各级财政部门高度重视学生营养改善工作，资金按时足额拨付到位，为项目的顺利开展提供了坚实的经济保障。</w:t>
      </w:r>
    </w:p>
    <w:p w14:paraId="40C3E3C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sz w:val="32"/>
          <w:szCs w:val="32"/>
        </w:rPr>
      </w:pPr>
      <w:r>
        <w:rPr>
          <w:rFonts w:hint="eastAsia"/>
          <w:sz w:val="32"/>
          <w:szCs w:val="32"/>
        </w:rPr>
        <w:t>截至2024年底，项目资金已全部支出，执行率为100%。资金分配合理，用于食材采购</w:t>
      </w:r>
      <w:r>
        <w:rPr>
          <w:rFonts w:hint="eastAsia"/>
          <w:sz w:val="32"/>
          <w:szCs w:val="32"/>
          <w:lang w:eastAsia="zh-CN"/>
        </w:rPr>
        <w:t>、</w:t>
      </w:r>
      <w:r>
        <w:rPr>
          <w:rFonts w:hint="eastAsia"/>
          <w:sz w:val="32"/>
          <w:szCs w:val="32"/>
        </w:rPr>
        <w:t>食堂水电费</w:t>
      </w:r>
      <w:r>
        <w:rPr>
          <w:rFonts w:hint="eastAsia"/>
          <w:sz w:val="32"/>
          <w:szCs w:val="32"/>
          <w:lang w:eastAsia="zh-CN"/>
        </w:rPr>
        <w:t>、</w:t>
      </w:r>
      <w:r>
        <w:rPr>
          <w:rFonts w:hint="eastAsia"/>
          <w:sz w:val="32"/>
          <w:szCs w:val="32"/>
        </w:rPr>
        <w:t>食堂设备的维护与更新</w:t>
      </w:r>
      <w:r>
        <w:rPr>
          <w:rFonts w:hint="eastAsia"/>
          <w:sz w:val="32"/>
          <w:szCs w:val="32"/>
          <w:lang w:eastAsia="zh-CN"/>
        </w:rPr>
        <w:t>，</w:t>
      </w:r>
      <w:r>
        <w:rPr>
          <w:rFonts w:hint="eastAsia"/>
          <w:sz w:val="32"/>
          <w:szCs w:val="32"/>
        </w:rPr>
        <w:t>提升</w:t>
      </w:r>
      <w:r>
        <w:rPr>
          <w:rFonts w:hint="eastAsia"/>
          <w:sz w:val="32"/>
          <w:szCs w:val="32"/>
          <w:lang w:val="en-US" w:eastAsia="zh-CN"/>
        </w:rPr>
        <w:t>了</w:t>
      </w:r>
      <w:r>
        <w:rPr>
          <w:rFonts w:hint="eastAsia"/>
          <w:sz w:val="32"/>
          <w:szCs w:val="32"/>
        </w:rPr>
        <w:t>食堂的硬件设施水平。</w:t>
      </w:r>
    </w:p>
    <w:p w14:paraId="7649B76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sz w:val="32"/>
          <w:szCs w:val="32"/>
        </w:rPr>
      </w:pPr>
      <w:r>
        <w:rPr>
          <w:rFonts w:hint="eastAsia"/>
          <w:sz w:val="32"/>
          <w:szCs w:val="32"/>
        </w:rPr>
        <w:t>资金管理：学校建立了严格规范的资金管理制度，设立专门的项目资金账户，对资金进行单独核算，专款专用。在资金使用流程上，严格执行审批制度，每一笔支出都经过严格审核，确保资金使用合法合规。同时，定期对资金使用情况进行内部审计和公示，主动接受师生和社会的监督，保障资金使用的透明度和安全性。</w:t>
      </w:r>
    </w:p>
    <w:p w14:paraId="7558B37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三、绩效目标完成情况分析</w:t>
      </w:r>
    </w:p>
    <w:p w14:paraId="2909345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b/>
          <w:sz w:val="32"/>
          <w:szCs w:val="32"/>
        </w:rPr>
      </w:pPr>
      <w:r>
        <w:rPr>
          <w:rFonts w:hint="eastAsia"/>
          <w:b/>
          <w:sz w:val="32"/>
          <w:szCs w:val="32"/>
          <w:lang w:eastAsia="zh-CN"/>
        </w:rPr>
        <w:t>（</w:t>
      </w:r>
      <w:r>
        <w:rPr>
          <w:rFonts w:hint="eastAsia"/>
          <w:b/>
          <w:sz w:val="32"/>
          <w:szCs w:val="32"/>
          <w:lang w:val="en-US" w:eastAsia="zh-CN"/>
        </w:rPr>
        <w:t>一）</w:t>
      </w:r>
      <w:r>
        <w:rPr>
          <w:rFonts w:hint="eastAsia"/>
          <w:b/>
          <w:sz w:val="32"/>
          <w:szCs w:val="32"/>
        </w:rPr>
        <w:t>采取的措施。</w:t>
      </w:r>
    </w:p>
    <w:p w14:paraId="7AC7395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 完善组织管理体系：成立了以校长为组长的学生营养膳食补助项目工作领导小组，全面负责项目的规划、实施与监督。领导小组定期召开工作会议，研究解决项目推进过程中遇到的问题，明确各部门职责分工，确保项目实施有条不紊。</w:t>
      </w:r>
    </w:p>
    <w:p w14:paraId="4352D84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 优化食材采购流程：采用公开招标的方式，选择资质齐全、信誉良好、供应能力稳定的食材供应商，并签订详细的采购合同和质量保证协议。建立食材验收制度，严格把控食材的质量、数量和价格，对每一批次采购的食材进行检验，确保符合食品安全标准和营养要求。</w:t>
      </w:r>
    </w:p>
    <w:p w14:paraId="6C7A9A1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 提升食堂服务质量：加强食堂工作人员的培训，定期组织食品安全、营养搭配、烹饪技能等方面的培训课程，提高工作人员的专业素养和服务意识。完善食堂就餐环境，增加就餐座位，优化就餐布局，营造整洁、舒适的就餐氛围。</w:t>
      </w:r>
    </w:p>
    <w:p w14:paraId="258A8CF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 强化营养知识宣传：通过举办营养知识讲座、开展主题班会、制作宣传海报等多种形式，向学生普及营养知识，引导学生树立科学的饮食观念。鼓励学生积极参与膳食管理，定期收集学生对膳食的意见和建议，根据反馈及时调整食谱和菜品。</w:t>
      </w:r>
    </w:p>
    <w:p w14:paraId="3332B84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b/>
          <w:sz w:val="32"/>
          <w:szCs w:val="32"/>
        </w:rPr>
      </w:pPr>
      <w:r>
        <w:rPr>
          <w:rFonts w:hint="eastAsia"/>
          <w:b/>
          <w:sz w:val="32"/>
          <w:szCs w:val="32"/>
          <w:lang w:eastAsia="zh-CN"/>
        </w:rPr>
        <w:t>（</w:t>
      </w:r>
      <w:r>
        <w:rPr>
          <w:rFonts w:hint="eastAsia"/>
          <w:b/>
          <w:sz w:val="32"/>
          <w:szCs w:val="32"/>
          <w:lang w:val="en-US" w:eastAsia="zh-CN"/>
        </w:rPr>
        <w:t>二）</w:t>
      </w:r>
      <w:r>
        <w:rPr>
          <w:rFonts w:hint="eastAsia"/>
          <w:b/>
          <w:sz w:val="32"/>
          <w:szCs w:val="32"/>
        </w:rPr>
        <w:t>项目产出分析。</w:t>
      </w:r>
    </w:p>
    <w:p w14:paraId="2B39C8B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1. 数量指标：全年为</w:t>
      </w:r>
      <w:r>
        <w:rPr>
          <w:rFonts w:hint="eastAsia" w:ascii="仿宋_GB2312" w:hAnsi="Times New Roman" w:eastAsia="仿宋_GB2312" w:cs="Times New Roman"/>
          <w:sz w:val="32"/>
          <w:szCs w:val="32"/>
          <w:lang w:val="en-US" w:eastAsia="zh-CN"/>
        </w:rPr>
        <w:t>1642名</w:t>
      </w:r>
      <w:r>
        <w:rPr>
          <w:rFonts w:hint="eastAsia" w:ascii="仿宋_GB2312" w:hAnsi="Times New Roman" w:eastAsia="仿宋_GB2312" w:cs="Times New Roman"/>
          <w:sz w:val="32"/>
          <w:szCs w:val="32"/>
        </w:rPr>
        <w:t>学生提供营养膳食，按照学生实际在校天数和人数精确计算，保证每一位学生都能按时享受到营养膳食补助，圆满完成既定的数量目标</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完成率为100%。</w:t>
      </w:r>
    </w:p>
    <w:p w14:paraId="71AB3B3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 质量指标：食材采购合格率达到100%，严格的验收制度确保所有采购的食材均符合食品安全国家标准；食品加工卫生达标率为100%，通过加强食堂卫生管理和监督检查，保障食品加工过程的卫生安全；学生营养知识知晓率达到92%，超出预期目标，多样化的宣传教育活动取得了良好效果。</w:t>
      </w:r>
    </w:p>
    <w:p w14:paraId="04160BA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 时效指标：营养膳食补助资金在每学期开学后</w:t>
      </w:r>
      <w:r>
        <w:rPr>
          <w:rFonts w:hint="eastAsia" w:ascii="仿宋_GB2312" w:hAnsi="Times New Roman" w:eastAsia="仿宋_GB2312" w:cs="Times New Roman"/>
          <w:sz w:val="32"/>
          <w:szCs w:val="32"/>
          <w:lang w:val="en-US" w:eastAsia="zh-CN"/>
        </w:rPr>
        <w:t>及时</w:t>
      </w:r>
      <w:r>
        <w:rPr>
          <w:rFonts w:hint="eastAsia" w:ascii="仿宋_GB2312" w:hAnsi="Times New Roman" w:eastAsia="仿宋_GB2312" w:cs="Times New Roman"/>
          <w:sz w:val="32"/>
          <w:szCs w:val="32"/>
        </w:rPr>
        <w:t>发放到位，保证学生能够及时享受到政策福利；食堂严格按照规定时间供应早、中、晚三餐，准时率达到100%，满足学生的就餐时间需求。</w:t>
      </w:r>
    </w:p>
    <w:p w14:paraId="188EE7B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b/>
          <w:sz w:val="32"/>
          <w:szCs w:val="32"/>
        </w:rPr>
      </w:pPr>
      <w:r>
        <w:rPr>
          <w:rFonts w:hint="eastAsia"/>
          <w:b/>
          <w:sz w:val="32"/>
          <w:szCs w:val="32"/>
          <w:lang w:eastAsia="zh-CN"/>
        </w:rPr>
        <w:t>（</w:t>
      </w:r>
      <w:r>
        <w:rPr>
          <w:rFonts w:hint="eastAsia"/>
          <w:b/>
          <w:sz w:val="32"/>
          <w:szCs w:val="32"/>
          <w:lang w:val="en-US" w:eastAsia="zh-CN"/>
        </w:rPr>
        <w:t>三）</w:t>
      </w:r>
      <w:r>
        <w:rPr>
          <w:rFonts w:hint="eastAsia"/>
          <w:b/>
          <w:sz w:val="32"/>
          <w:szCs w:val="32"/>
        </w:rPr>
        <w:t>项目效益分析。</w:t>
      </w:r>
    </w:p>
    <w:p w14:paraId="54F7361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sz w:val="32"/>
          <w:szCs w:val="32"/>
        </w:rPr>
      </w:pPr>
      <w:r>
        <w:rPr>
          <w:rFonts w:hint="eastAsia"/>
          <w:sz w:val="32"/>
          <w:szCs w:val="32"/>
        </w:rPr>
        <w:t>1. 社会效益：项目的实施得到了家长和社会的广泛好评，学校通过定期召开家长会</w:t>
      </w:r>
      <w:r>
        <w:rPr>
          <w:rFonts w:hint="eastAsia"/>
          <w:sz w:val="32"/>
          <w:szCs w:val="32"/>
          <w:lang w:eastAsia="zh-CN"/>
        </w:rPr>
        <w:t>，</w:t>
      </w:r>
      <w:r>
        <w:rPr>
          <w:rFonts w:hint="eastAsia"/>
          <w:sz w:val="32"/>
          <w:szCs w:val="32"/>
        </w:rPr>
        <w:t>主动接受家长和社会监督，家长对学校膳食工作的满意度达到88%，高于预期目标，提升了学校的社会形象，彰显了学校对学生健康成长的高度重视。</w:t>
      </w:r>
    </w:p>
    <w:p w14:paraId="1C2E343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sz w:val="32"/>
          <w:szCs w:val="32"/>
        </w:rPr>
      </w:pPr>
      <w:r>
        <w:rPr>
          <w:rFonts w:hint="eastAsia"/>
          <w:sz w:val="32"/>
          <w:szCs w:val="32"/>
        </w:rPr>
        <w:t>2. 教育效益：学生的身体素质明显提升，根据学校组织的年度体检数据显示，学生的平均身高增长幅度、体重达标率、视力良好率等关键健康指标均有显著改善；学生的学习效率也有所提高，营养充足使学生在课堂上更加专注，精力充沛，学习积极性增强，为提高教育教学质量提供了有力支持。</w:t>
      </w:r>
    </w:p>
    <w:p w14:paraId="1DF7644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sz w:val="32"/>
          <w:szCs w:val="32"/>
        </w:rPr>
      </w:pPr>
      <w:r>
        <w:rPr>
          <w:rFonts w:hint="eastAsia"/>
          <w:sz w:val="32"/>
          <w:szCs w:val="32"/>
        </w:rPr>
        <w:t>3. 经济效益：通过集中采购和优化食堂运营管理，在保证膳食质量的前提下，有效控制了成本。同时，项目的实施带动了当地农产品的销售，促进了农村经济发展，形成了良好的经济联动效应。</w:t>
      </w:r>
    </w:p>
    <w:p w14:paraId="4121CE8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四、自评结论</w:t>
      </w:r>
    </w:p>
    <w:p w14:paraId="47F9DEE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sz w:val="32"/>
          <w:szCs w:val="32"/>
        </w:rPr>
      </w:pPr>
      <w:r>
        <w:rPr>
          <w:rFonts w:hint="eastAsia"/>
          <w:sz w:val="32"/>
          <w:szCs w:val="32"/>
        </w:rPr>
        <w:t>临泽县第四中学2024年学生营养膳食补助项目实施效果显著，各项绩效目标均高质量完成，部分指标超额完成。项目在组织实施、资金管理、质量控制和宣传教育等方面措施得力，切实改善了学生的营养状况，提升了学生的身体素质和学习效率，赢得了家长和社会的高度认可。综合评定，该项目绩效自评结果为优秀。</w:t>
      </w:r>
    </w:p>
    <w:p w14:paraId="6ACAF7A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五、存在的问题</w:t>
      </w:r>
    </w:p>
    <w:p w14:paraId="5B4114F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 个性化膳食需求满足不足：尽管学校努力提供多样化的菜品，但对于部分有特殊饮食需求（如食物过敏、素食偏好等）的学生，个性化膳食服务仍有待加强，未能完全满足这部分学生的特殊需求。</w:t>
      </w:r>
    </w:p>
    <w:p w14:paraId="0E0C7BD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 食堂信息化管理水平有待提高：在食堂运营管理过程中，信息化手段应用不够充分，如食材库存管理、就餐人数统计等仍采用传统的人工方式，效率较低，容易出现数据误差，影响食堂运营的精细化管理。</w:t>
      </w:r>
    </w:p>
    <w:p w14:paraId="1274597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 膳食成本控制压力较大：受市场食材价格波动、人力成本上升等因素影响，在保证膳食质量不下降的前提下，控制膳食成本面临较大挑战，一定程度上影响了项目资金的使用效益。</w:t>
      </w:r>
    </w:p>
    <w:p w14:paraId="30AD553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六、下一步工作计划</w:t>
      </w:r>
    </w:p>
    <w:p w14:paraId="67F8894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 加强个性化膳食服务：建立学生特殊饮食需求档案，与家长和学生充分沟通，根据需求制定个性化的膳食方案。加强与食堂工作人员的培训，提升他们制作特殊膳食的能力，确保满足每一位学生的饮食需求。</w:t>
      </w:r>
    </w:p>
    <w:p w14:paraId="5F5887E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 提升食堂信息化管理水平：引入先进的食堂管理信息化系统，实现食材采购、库存管理、就餐人数统计、财务管理等环节的信息化操作。通过信息化手段提高工作效率，降低人为误差，实现食堂运营的精细化管理。</w:t>
      </w:r>
    </w:p>
    <w:p w14:paraId="50892F6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sz w:val="32"/>
          <w:szCs w:val="32"/>
        </w:rPr>
      </w:pPr>
      <w:r>
        <w:rPr>
          <w:rFonts w:hint="eastAsia" w:ascii="仿宋_GB2312" w:hAnsi="Times New Roman" w:eastAsia="仿宋_GB2312" w:cs="Times New Roman"/>
          <w:sz w:val="32"/>
          <w:szCs w:val="32"/>
        </w:rPr>
        <w:t>3. 优化膳食成本控制策略：加强市场调研，密切关注食材价格走势，合理调整采购计划，通过与供应商建立长期稳定的合作关系、探索食材直采模式等方式降低采购成本。同时，优化食堂人员配置，提高工作效率，降低人力成本，确保项目资金使用效益最大化。</w:t>
      </w:r>
    </w:p>
    <w:p w14:paraId="1E34A48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七、意见建议</w:t>
      </w:r>
    </w:p>
    <w:p w14:paraId="26621CC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sz w:val="32"/>
          <w:szCs w:val="32"/>
        </w:rPr>
      </w:pPr>
      <w:r>
        <w:rPr>
          <w:rFonts w:hint="eastAsia"/>
          <w:sz w:val="32"/>
          <w:szCs w:val="32"/>
        </w:rPr>
        <w:t xml:space="preserve"> 1. 加大资金投入力度：建议上级部门根据市场物价变化和学生营养改善需求，适当提高营养膳食补助标准，增加资金投入，以更好地应对成本上涨压力，进一步提升膳食质量。</w:t>
      </w:r>
    </w:p>
    <w:p w14:paraId="0AA6619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sz w:val="32"/>
          <w:szCs w:val="32"/>
        </w:rPr>
      </w:pPr>
      <w:r>
        <w:rPr>
          <w:rFonts w:hint="eastAsia"/>
          <w:sz w:val="32"/>
          <w:szCs w:val="32"/>
        </w:rPr>
        <w:t>2. 加强专业人才支持：希望相关部门能够为学校配备专业的营养师，指导学校制定科学合理的食谱，开展营养知识宣传教育活动，提高学校营养膳食管理的专业化水平。</w:t>
      </w:r>
    </w:p>
    <w:p w14:paraId="68F64787">
      <w:pPr>
        <w:keepNext w:val="0"/>
        <w:keepLines w:val="0"/>
        <w:pageBreakBefore w:val="0"/>
        <w:widowControl w:val="0"/>
        <w:kinsoku/>
        <w:wordWrap/>
        <w:overflowPunct/>
        <w:topLinePunct w:val="0"/>
        <w:autoSpaceDE/>
        <w:autoSpaceDN/>
        <w:bidi w:val="0"/>
        <w:adjustRightInd/>
        <w:snapToGrid/>
        <w:spacing w:line="540" w:lineRule="exact"/>
        <w:textAlignment w:val="auto"/>
      </w:pPr>
    </w:p>
    <w:p w14:paraId="2362E5E4">
      <w:pPr>
        <w:keepNext w:val="0"/>
        <w:keepLines w:val="0"/>
        <w:pageBreakBefore w:val="0"/>
        <w:widowControl w:val="0"/>
        <w:kinsoku/>
        <w:wordWrap/>
        <w:overflowPunct/>
        <w:topLinePunct w:val="0"/>
        <w:autoSpaceDE/>
        <w:autoSpaceDN/>
        <w:bidi w:val="0"/>
        <w:adjustRightInd/>
        <w:snapToGrid/>
        <w:spacing w:line="540" w:lineRule="exact"/>
        <w:textAlignment w:val="auto"/>
      </w:pPr>
    </w:p>
    <w:p w14:paraId="25F38231">
      <w:pPr>
        <w:keepNext w:val="0"/>
        <w:keepLines w:val="0"/>
        <w:pageBreakBefore w:val="0"/>
        <w:widowControl w:val="0"/>
        <w:kinsoku/>
        <w:wordWrap/>
        <w:overflowPunct/>
        <w:topLinePunct w:val="0"/>
        <w:autoSpaceDE/>
        <w:autoSpaceDN/>
        <w:bidi w:val="0"/>
        <w:adjustRightInd/>
        <w:snapToGrid/>
        <w:spacing w:line="540" w:lineRule="exact"/>
        <w:textAlignment w:val="auto"/>
      </w:pPr>
    </w:p>
    <w:p w14:paraId="2D1BB6C1"/>
    <w:p w14:paraId="2837F36F"/>
    <w:p w14:paraId="3BA6C687"/>
    <w:p w14:paraId="263AA133"/>
    <w:p w14:paraId="5B260F98"/>
    <w:p w14:paraId="5D65673F"/>
    <w:p w14:paraId="432F47FA"/>
    <w:p w14:paraId="654A7C1D"/>
    <w:p w14:paraId="0B89D256"/>
    <w:p w14:paraId="482BBDBC"/>
    <w:p w14:paraId="26107474"/>
    <w:p w14:paraId="3251BE2C"/>
    <w:p w14:paraId="413F9C47"/>
    <w:p w14:paraId="4829C40B"/>
    <w:p w14:paraId="6FF3251F"/>
    <w:p w14:paraId="02F84606"/>
    <w:p w14:paraId="5A874F57"/>
    <w:p w14:paraId="5293285E"/>
    <w:p w14:paraId="1CB9F27B"/>
    <w:p w14:paraId="01256414"/>
    <w:p w14:paraId="19CB94D9"/>
    <w:p w14:paraId="59F44FD1">
      <w:pPr>
        <w:rPr>
          <w:rFonts w:hint="eastAsia"/>
        </w:rPr>
      </w:pPr>
    </w:p>
    <w:p w14:paraId="10D92D91">
      <w:pPr>
        <w:rPr>
          <w:rFonts w:hint="eastAsia"/>
        </w:rPr>
      </w:pPr>
    </w:p>
    <w:p w14:paraId="746E75C0">
      <w:pPr>
        <w:pStyle w:val="2"/>
        <w:adjustRightInd w:val="0"/>
        <w:snapToGrid w:val="0"/>
        <w:spacing w:before="0" w:after="0" w:line="600" w:lineRule="exact"/>
        <w:jc w:val="center"/>
        <w:rPr>
          <w:rFonts w:hint="eastAsia" w:ascii="方正小标宋简体" w:hAnsi="Times New Roman" w:eastAsia="方正小标宋简体"/>
          <w:b w:val="0"/>
          <w:sz w:val="44"/>
          <w:szCs w:val="44"/>
          <w:lang w:val="en-US" w:eastAsia="zh-CN"/>
        </w:rPr>
      </w:pPr>
      <w:r>
        <w:rPr>
          <w:rFonts w:hint="eastAsia" w:ascii="方正小标宋简体" w:hAnsi="Times New Roman" w:eastAsia="方正小标宋简体"/>
          <w:b w:val="0"/>
          <w:sz w:val="44"/>
          <w:szCs w:val="44"/>
          <w:lang w:val="en-US" w:eastAsia="zh-CN"/>
        </w:rPr>
        <w:t>临泽县第四中学2024年班主任工作补助</w:t>
      </w:r>
    </w:p>
    <w:p w14:paraId="73228A35">
      <w:pPr>
        <w:pStyle w:val="2"/>
        <w:adjustRightInd w:val="0"/>
        <w:snapToGrid w:val="0"/>
        <w:spacing w:before="0" w:after="0" w:line="600" w:lineRule="exact"/>
        <w:jc w:val="center"/>
        <w:rPr>
          <w:rFonts w:hint="eastAsia" w:ascii="方正小标宋简体" w:hAnsi="Times New Roman" w:eastAsia="方正小标宋简体"/>
          <w:b w:val="0"/>
          <w:sz w:val="44"/>
          <w:szCs w:val="44"/>
        </w:rPr>
      </w:pPr>
      <w:r>
        <w:rPr>
          <w:rFonts w:hint="eastAsia" w:ascii="方正小标宋简体" w:hAnsi="Times New Roman" w:eastAsia="方正小标宋简体"/>
          <w:b w:val="0"/>
          <w:sz w:val="44"/>
          <w:szCs w:val="44"/>
        </w:rPr>
        <w:t>项目绩效自评报告</w:t>
      </w:r>
    </w:p>
    <w:p w14:paraId="2AA4370F">
      <w:pPr>
        <w:rPr>
          <w:sz w:val="32"/>
          <w:szCs w:val="32"/>
        </w:rPr>
      </w:pPr>
    </w:p>
    <w:p w14:paraId="1ACCF2F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sz w:val="32"/>
          <w:szCs w:val="32"/>
        </w:rPr>
      </w:pPr>
      <w:r>
        <w:rPr>
          <w:rFonts w:eastAsia="黑体"/>
          <w:sz w:val="32"/>
          <w:szCs w:val="32"/>
        </w:rPr>
        <w:t>一、项目基本情况</w:t>
      </w:r>
    </w:p>
    <w:p w14:paraId="43B3BE2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sz w:val="32"/>
          <w:szCs w:val="32"/>
        </w:rPr>
      </w:pPr>
      <w:r>
        <w:rPr>
          <w:b/>
          <w:sz w:val="32"/>
          <w:szCs w:val="32"/>
        </w:rPr>
        <w:t>（一）项目概况</w:t>
      </w:r>
      <w:r>
        <w:rPr>
          <w:rFonts w:hint="eastAsia"/>
          <w:b/>
          <w:sz w:val="32"/>
          <w:szCs w:val="32"/>
        </w:rPr>
        <w:t>。</w:t>
      </w:r>
    </w:p>
    <w:p w14:paraId="0B0E386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sz w:val="32"/>
          <w:szCs w:val="32"/>
        </w:rPr>
      </w:pPr>
      <w:r>
        <w:rPr>
          <w:rFonts w:hint="eastAsia" w:ascii="Times New Roman"/>
          <w:sz w:val="32"/>
          <w:szCs w:val="32"/>
        </w:rPr>
        <w:t>班主任是学校教育教学工作的核心力量，对学生的成长和发展起着至关重要的作用。为了充分调动班主任工作的积极性，提高班主任工作的质量和效率，临泽县第四中学根据相关政策和学校实际情况，于2024年设立班主任工作补助项目。该项目旨在通过给予班主任一定的经济补贴，肯定他们在班级管理、学生思想教育、家校沟通等方面付出的辛勤努力，激励他们更好地履行职责，为学生创造良好的学习和成长环境。</w:t>
      </w:r>
    </w:p>
    <w:p w14:paraId="1EA7FFD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sz w:val="32"/>
          <w:szCs w:val="32"/>
        </w:rPr>
      </w:pPr>
      <w:r>
        <w:rPr>
          <w:rFonts w:hint="eastAsia" w:ascii="Times New Roman"/>
          <w:sz w:val="32"/>
          <w:szCs w:val="32"/>
        </w:rPr>
        <w:t>项目实施对象为学校全体在职班主任，覆盖初中各年级。补助资金按照学期进行发放，依据班主任的工作表现、班级管理成效等进行综合评定后确定发放额度。在实施过程中，严格遵循公平、公正、公开的原则，确保补助资金真正发挥激励作用。</w:t>
      </w:r>
    </w:p>
    <w:p w14:paraId="654108C6">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3" w:firstLineChars="200"/>
        <w:textAlignment w:val="auto"/>
        <w:rPr>
          <w:sz w:val="32"/>
          <w:szCs w:val="32"/>
        </w:rPr>
      </w:pPr>
      <w:r>
        <w:rPr>
          <w:b/>
          <w:sz w:val="32"/>
          <w:szCs w:val="32"/>
        </w:rPr>
        <w:t>项目绩效目标</w:t>
      </w:r>
      <w:r>
        <w:rPr>
          <w:rFonts w:hint="eastAsia"/>
          <w:b/>
          <w:sz w:val="32"/>
          <w:szCs w:val="32"/>
        </w:rPr>
        <w:t>。</w:t>
      </w:r>
    </w:p>
    <w:p w14:paraId="760086B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 总体目标：通过实施班主任工作补助项目，提升班主任工作积极性和主动性，全面提高班级管理水平，促进学生在品德、学业、身心健康等方面全面发展，增强家长和社会对学校教育工作的满意度，打造积极向上、和谐有序的校园氛围。</w:t>
      </w:r>
    </w:p>
    <w:p w14:paraId="58AED31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 阶段性目标：</w:t>
      </w:r>
    </w:p>
    <w:p w14:paraId="19BE666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学期初：完成班主任工作补助方案的制定与公示，确保每位班主任清楚了解补助发放的标准和流程，方案知晓率达到100%。</w:t>
      </w:r>
    </w:p>
    <w:p w14:paraId="00777E8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学期中：根据班主任日常工作记录、班级量化考核结果，定期对班主任工作进行评估，及时反馈问题并督促改进，确保班级管理工作稳步提升。</w:t>
      </w:r>
    </w:p>
    <w:p w14:paraId="734DA13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sz w:val="32"/>
          <w:szCs w:val="32"/>
        </w:rPr>
      </w:pPr>
      <w:r>
        <w:rPr>
          <w:rFonts w:hint="eastAsia" w:ascii="Times New Roman" w:hAnsi="Times New Roman" w:eastAsia="仿宋_GB2312" w:cs="Times New Roman"/>
          <w:sz w:val="32"/>
          <w:szCs w:val="32"/>
        </w:rPr>
        <w:t>学期末：依据综合评估结果，准确、及时发放班主任工作补助，发放准确率达到100%；通过问卷调查、家长座谈会等形式收集反馈，使班主任工作家长满意度达到85%以上，学生满意度达到80%以上。</w:t>
      </w:r>
    </w:p>
    <w:p w14:paraId="330C995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二、项目资金情况</w:t>
      </w:r>
    </w:p>
    <w:p w14:paraId="690E185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sz w:val="32"/>
          <w:szCs w:val="32"/>
        </w:rPr>
      </w:pPr>
      <w:r>
        <w:rPr>
          <w:rFonts w:hint="eastAsia"/>
          <w:sz w:val="32"/>
          <w:szCs w:val="32"/>
        </w:rPr>
        <w:t>1. 资金来源：2024年班主任工作补助项目资金共计</w:t>
      </w:r>
      <w:r>
        <w:rPr>
          <w:rFonts w:hint="eastAsia"/>
          <w:sz w:val="32"/>
          <w:szCs w:val="32"/>
          <w:lang w:val="en-US" w:eastAsia="zh-CN"/>
        </w:rPr>
        <w:t>13.44万</w:t>
      </w:r>
      <w:r>
        <w:rPr>
          <w:rFonts w:hint="eastAsia"/>
          <w:sz w:val="32"/>
          <w:szCs w:val="32"/>
        </w:rPr>
        <w:t>元，全部</w:t>
      </w:r>
      <w:r>
        <w:rPr>
          <w:rFonts w:hint="eastAsia"/>
          <w:sz w:val="32"/>
          <w:szCs w:val="32"/>
          <w:lang w:val="en-US" w:eastAsia="zh-CN"/>
        </w:rPr>
        <w:t>资金</w:t>
      </w:r>
      <w:r>
        <w:rPr>
          <w:rFonts w:hint="eastAsia"/>
          <w:sz w:val="32"/>
          <w:szCs w:val="32"/>
        </w:rPr>
        <w:t>由</w:t>
      </w:r>
      <w:r>
        <w:rPr>
          <w:rFonts w:hint="eastAsia"/>
          <w:sz w:val="32"/>
          <w:szCs w:val="32"/>
          <w:lang w:val="en-US" w:eastAsia="zh-CN"/>
        </w:rPr>
        <w:t>各级财政支持</w:t>
      </w:r>
      <w:r>
        <w:rPr>
          <w:rFonts w:hint="eastAsia"/>
          <w:sz w:val="32"/>
          <w:szCs w:val="32"/>
        </w:rPr>
        <w:t>解决。学校高度重视班主任队伍建设，在资金预算中优先保障该项目，确保资金足额到位，为项目顺利实施提供有力支持。</w:t>
      </w:r>
    </w:p>
    <w:p w14:paraId="10588EF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sz w:val="32"/>
          <w:szCs w:val="32"/>
        </w:rPr>
      </w:pPr>
      <w:r>
        <w:rPr>
          <w:rFonts w:hint="eastAsia"/>
          <w:sz w:val="32"/>
          <w:szCs w:val="32"/>
        </w:rPr>
        <w:t>2. 资金使用：截至2024年底，项目资金已支出</w:t>
      </w:r>
      <w:r>
        <w:rPr>
          <w:rFonts w:hint="eastAsia"/>
          <w:sz w:val="32"/>
          <w:szCs w:val="32"/>
          <w:lang w:val="en-US" w:eastAsia="zh-CN"/>
        </w:rPr>
        <w:t>6.84万</w:t>
      </w:r>
      <w:r>
        <w:rPr>
          <w:rFonts w:hint="eastAsia"/>
          <w:sz w:val="32"/>
          <w:szCs w:val="32"/>
        </w:rPr>
        <w:t>元，执行率为</w:t>
      </w:r>
      <w:r>
        <w:rPr>
          <w:rFonts w:hint="eastAsia"/>
          <w:sz w:val="32"/>
          <w:szCs w:val="32"/>
          <w:lang w:val="en-US" w:eastAsia="zh-CN"/>
        </w:rPr>
        <w:t>50.89</w:t>
      </w:r>
      <w:r>
        <w:rPr>
          <w:rFonts w:hint="eastAsia"/>
          <w:sz w:val="32"/>
          <w:szCs w:val="32"/>
        </w:rPr>
        <w:t>%。资金按照学期分两次发放，每次发放金额根据班主任人数及考核结果确定</w:t>
      </w:r>
      <w:r>
        <w:rPr>
          <w:rFonts w:hint="eastAsia"/>
          <w:sz w:val="32"/>
          <w:szCs w:val="32"/>
          <w:lang w:eastAsia="zh-CN"/>
        </w:rPr>
        <w:t>，</w:t>
      </w:r>
      <w:r>
        <w:rPr>
          <w:rFonts w:hint="eastAsia"/>
          <w:sz w:val="32"/>
          <w:szCs w:val="32"/>
        </w:rPr>
        <w:t>确保班主任能够及时获得</w:t>
      </w:r>
      <w:r>
        <w:rPr>
          <w:rFonts w:hint="eastAsia"/>
          <w:sz w:val="32"/>
          <w:szCs w:val="32"/>
          <w:lang w:val="en-US" w:eastAsia="zh-CN"/>
        </w:rPr>
        <w:t>课后服务</w:t>
      </w:r>
      <w:r>
        <w:rPr>
          <w:rFonts w:hint="eastAsia"/>
          <w:sz w:val="32"/>
          <w:szCs w:val="32"/>
        </w:rPr>
        <w:t xml:space="preserve">补助。 </w:t>
      </w:r>
    </w:p>
    <w:p w14:paraId="27883F6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sz w:val="32"/>
          <w:szCs w:val="32"/>
        </w:rPr>
      </w:pPr>
      <w:r>
        <w:rPr>
          <w:rFonts w:hint="eastAsia"/>
          <w:sz w:val="32"/>
          <w:szCs w:val="32"/>
        </w:rPr>
        <w:t>3. 资金管理：学校建立了严格的资金管理制度，制定详细的资金发放流程，由班主任提交工作自评报告，年级组审核，学校德育处复核，最后经学校领导审批后发放。资金发放过程公开透明，定期在校内进行公示，接受全体教职工监督，确保资金使用规范、合理。</w:t>
      </w:r>
    </w:p>
    <w:p w14:paraId="648F9BF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三、绩效目标完成情况分析</w:t>
      </w:r>
    </w:p>
    <w:p w14:paraId="6E0EBB8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b/>
          <w:sz w:val="32"/>
          <w:szCs w:val="32"/>
        </w:rPr>
      </w:pPr>
      <w:r>
        <w:rPr>
          <w:rFonts w:hint="eastAsia"/>
          <w:b/>
          <w:sz w:val="32"/>
          <w:szCs w:val="32"/>
          <w:lang w:eastAsia="zh-CN"/>
        </w:rPr>
        <w:t>（</w:t>
      </w:r>
      <w:r>
        <w:rPr>
          <w:rFonts w:hint="eastAsia"/>
          <w:b/>
          <w:sz w:val="32"/>
          <w:szCs w:val="32"/>
          <w:lang w:val="en-US" w:eastAsia="zh-CN"/>
        </w:rPr>
        <w:t>一）</w:t>
      </w:r>
      <w:r>
        <w:rPr>
          <w:rFonts w:hint="eastAsia"/>
          <w:b/>
          <w:sz w:val="32"/>
          <w:szCs w:val="32"/>
        </w:rPr>
        <w:t>采取的措施。</w:t>
      </w:r>
    </w:p>
    <w:p w14:paraId="5A67A10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1. 完善考核机制：制定科学合理的班主任工作考核细则，涵盖班级纪律、学习成绩、学生行为规范、家校合作等多个方面。采用日常检查与定期考核相结合的方式，如每天进行班级纪律检查，每月进行班级量化考核，学期末进行综合评定，确保考核结果客观公正。</w:t>
      </w:r>
    </w:p>
    <w:p w14:paraId="743FFAC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2. 加强培训与交流：定期组织班主任培训活动，邀请教育专家、优秀班主任进行讲座和经验分享，内容包括班级管理技巧、学生心理辅导、家校沟通策略等。同时，开展校内班主任工作经验交流活动，促进班主任之间相互学习、共同进步。广泛收集班主任、学生和家长的意见和建议。针对反馈问题，及时进行分析和整改，不断优化班级管理工作和补助发放方案。</w:t>
      </w:r>
    </w:p>
    <w:p w14:paraId="2682D3D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sz w:val="32"/>
          <w:szCs w:val="32"/>
        </w:rPr>
      </w:pPr>
      <w:r>
        <w:rPr>
          <w:rFonts w:hint="eastAsia"/>
          <w:b/>
          <w:sz w:val="32"/>
          <w:szCs w:val="32"/>
          <w:lang w:eastAsia="zh-CN"/>
        </w:rPr>
        <w:t>（</w:t>
      </w:r>
      <w:r>
        <w:rPr>
          <w:rFonts w:hint="eastAsia"/>
          <w:b/>
          <w:sz w:val="32"/>
          <w:szCs w:val="32"/>
          <w:lang w:val="en-US" w:eastAsia="zh-CN"/>
        </w:rPr>
        <w:t>二）</w:t>
      </w:r>
      <w:r>
        <w:rPr>
          <w:rFonts w:hint="eastAsia"/>
          <w:b/>
          <w:sz w:val="32"/>
          <w:szCs w:val="32"/>
        </w:rPr>
        <w:t>项目产出分析。</w:t>
      </w:r>
    </w:p>
    <w:p w14:paraId="34D990E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sz w:val="32"/>
          <w:szCs w:val="32"/>
        </w:rPr>
      </w:pPr>
      <w:r>
        <w:rPr>
          <w:rFonts w:hint="eastAsia"/>
          <w:sz w:val="32"/>
          <w:szCs w:val="32"/>
        </w:rPr>
        <w:t>1. 补助发放准确率：计划发放准确率为100%，实际发放过程中严格按照考核结果和发放流程操作，发放准确率达到100%，确保每位班主任获得的补助金额准确无误。</w:t>
      </w:r>
    </w:p>
    <w:p w14:paraId="66EDC22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sz w:val="32"/>
          <w:szCs w:val="32"/>
        </w:rPr>
      </w:pPr>
      <w:r>
        <w:rPr>
          <w:rFonts w:hint="eastAsia"/>
          <w:sz w:val="32"/>
          <w:szCs w:val="32"/>
        </w:rPr>
        <w:t>2. 工作评估完成率：按照学期初制定的考核计划，定期对班主任工作进行评估，全面掌握了班主任工作情况，为补助发放和工作改进提供了有力依据。</w:t>
      </w:r>
    </w:p>
    <w:p w14:paraId="58FD0D3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b/>
          <w:sz w:val="32"/>
          <w:szCs w:val="32"/>
        </w:rPr>
      </w:pPr>
      <w:r>
        <w:rPr>
          <w:rFonts w:hint="eastAsia"/>
          <w:b/>
          <w:sz w:val="32"/>
          <w:szCs w:val="32"/>
          <w:lang w:eastAsia="zh-CN"/>
        </w:rPr>
        <w:t>（</w:t>
      </w:r>
      <w:r>
        <w:rPr>
          <w:rFonts w:hint="eastAsia"/>
          <w:b/>
          <w:sz w:val="32"/>
          <w:szCs w:val="32"/>
          <w:lang w:val="en-US" w:eastAsia="zh-CN"/>
        </w:rPr>
        <w:t>三）</w:t>
      </w:r>
      <w:r>
        <w:rPr>
          <w:rFonts w:hint="eastAsia"/>
          <w:b/>
          <w:sz w:val="32"/>
          <w:szCs w:val="32"/>
        </w:rPr>
        <w:t>项目效益分析。</w:t>
      </w:r>
    </w:p>
    <w:p w14:paraId="01A8336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sz w:val="32"/>
          <w:szCs w:val="32"/>
        </w:rPr>
      </w:pPr>
      <w:r>
        <w:rPr>
          <w:rFonts w:hint="eastAsia"/>
          <w:sz w:val="32"/>
          <w:szCs w:val="32"/>
        </w:rPr>
        <w:t>1. 班级管理水平提升：通过实施补助项目和完善考核机制，班主任工作积极性显著提高，班级纪律明显改善，学生违纪率</w:t>
      </w:r>
      <w:r>
        <w:rPr>
          <w:rFonts w:hint="eastAsia"/>
          <w:sz w:val="32"/>
          <w:szCs w:val="32"/>
          <w:lang w:val="en-US" w:eastAsia="zh-CN"/>
        </w:rPr>
        <w:t>持续</w:t>
      </w:r>
      <w:r>
        <w:rPr>
          <w:rFonts w:hint="eastAsia"/>
          <w:sz w:val="32"/>
          <w:szCs w:val="32"/>
        </w:rPr>
        <w:t>下降。班级学习氛围更加浓厚，各年级期末考试成绩平均分</w:t>
      </w:r>
      <w:r>
        <w:rPr>
          <w:rFonts w:hint="eastAsia"/>
          <w:sz w:val="32"/>
          <w:szCs w:val="32"/>
          <w:lang w:eastAsia="zh-CN"/>
        </w:rPr>
        <w:t>、</w:t>
      </w:r>
      <w:r>
        <w:rPr>
          <w:rFonts w:hint="eastAsia"/>
          <w:sz w:val="32"/>
          <w:szCs w:val="32"/>
          <w:lang w:val="en-US" w:eastAsia="zh-CN"/>
        </w:rPr>
        <w:t>优秀率</w:t>
      </w:r>
      <w:r>
        <w:rPr>
          <w:rFonts w:hint="eastAsia"/>
          <w:sz w:val="32"/>
          <w:szCs w:val="32"/>
        </w:rPr>
        <w:t>较去年</w:t>
      </w:r>
      <w:r>
        <w:rPr>
          <w:rFonts w:hint="eastAsia"/>
          <w:sz w:val="32"/>
          <w:szCs w:val="32"/>
          <w:lang w:val="en-US" w:eastAsia="zh-CN"/>
        </w:rPr>
        <w:t>有所</w:t>
      </w:r>
      <w:r>
        <w:rPr>
          <w:rFonts w:hint="eastAsia"/>
          <w:sz w:val="32"/>
          <w:szCs w:val="32"/>
        </w:rPr>
        <w:t>提高。</w:t>
      </w:r>
    </w:p>
    <w:p w14:paraId="78F23B5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sz w:val="32"/>
          <w:szCs w:val="32"/>
        </w:rPr>
      </w:pPr>
      <w:r>
        <w:rPr>
          <w:rFonts w:hint="eastAsia"/>
          <w:sz w:val="32"/>
          <w:szCs w:val="32"/>
        </w:rPr>
        <w:t>2. 学生全面发展：班主任更加注重学生的品德教育和身心健康，组织开展了丰富多彩的班级活动，学生的综合素质得到有效提升，在</w:t>
      </w:r>
      <w:r>
        <w:rPr>
          <w:rFonts w:hint="eastAsia"/>
          <w:sz w:val="32"/>
          <w:szCs w:val="32"/>
          <w:lang w:val="en-US" w:eastAsia="zh-CN"/>
        </w:rPr>
        <w:t>省市</w:t>
      </w:r>
      <w:r>
        <w:rPr>
          <w:rFonts w:hint="eastAsia"/>
          <w:sz w:val="32"/>
          <w:szCs w:val="32"/>
        </w:rPr>
        <w:t>县级以上各类比赛中</w:t>
      </w:r>
      <w:r>
        <w:rPr>
          <w:rFonts w:hint="eastAsia"/>
          <w:sz w:val="32"/>
          <w:szCs w:val="32"/>
          <w:lang w:val="en-US" w:eastAsia="zh-CN"/>
        </w:rPr>
        <w:t>多人</w:t>
      </w:r>
      <w:r>
        <w:rPr>
          <w:rFonts w:hint="eastAsia"/>
          <w:sz w:val="32"/>
          <w:szCs w:val="32"/>
        </w:rPr>
        <w:t>获奖</w:t>
      </w:r>
      <w:r>
        <w:rPr>
          <w:rFonts w:hint="eastAsia"/>
          <w:sz w:val="32"/>
          <w:szCs w:val="32"/>
          <w:lang w:eastAsia="zh-CN"/>
        </w:rPr>
        <w:t>。</w:t>
      </w:r>
      <w:r>
        <w:rPr>
          <w:rFonts w:hint="eastAsia"/>
          <w:sz w:val="32"/>
          <w:szCs w:val="32"/>
        </w:rPr>
        <w:t xml:space="preserve"> </w:t>
      </w:r>
    </w:p>
    <w:p w14:paraId="3C93A26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eastAsia="仿宋_GB2312"/>
          <w:sz w:val="32"/>
          <w:szCs w:val="32"/>
          <w:lang w:val="en-US" w:eastAsia="zh-CN"/>
        </w:rPr>
      </w:pPr>
      <w:r>
        <w:rPr>
          <w:rFonts w:hint="eastAsia"/>
          <w:sz w:val="32"/>
          <w:szCs w:val="32"/>
        </w:rPr>
        <w:t>3. 家长满意度提高：通过加强家校沟通，定期向家长反馈学生在校情况，积极听取家长意见，家长对班主任工作的满意度达到88%，超出预期目标。家长对学校教育工作的认可度和支持度明显增强，为学校发展营造了良好的社会环境。</w:t>
      </w:r>
    </w:p>
    <w:p w14:paraId="3E5F78C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四、自评结论</w:t>
      </w:r>
    </w:p>
    <w:p w14:paraId="4883295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sz w:val="32"/>
          <w:szCs w:val="32"/>
        </w:rPr>
      </w:pPr>
      <w:r>
        <w:rPr>
          <w:rFonts w:hint="eastAsia"/>
          <w:sz w:val="32"/>
          <w:szCs w:val="32"/>
        </w:rPr>
        <w:t>临泽县第四中学2024年班主任工作补助项目实施效果显著，达到了预期的绩效目标。项目资金使用合理规范，考核机制科学有效，通过一系列措施激发了班主任的工作热情，提升了班级管理水平，促进了学生全面发展，得到了家长和社会的高度认可。在项目实施过程中，完善的考核机制、定期的培训交流以及有效的沟通反馈机制等经验做法，为今后班主任队伍建设和补助项目实施提供了有益借鉴。综合评定</w:t>
      </w:r>
      <w:r>
        <w:rPr>
          <w:rFonts w:hint="eastAsia"/>
          <w:sz w:val="32"/>
          <w:szCs w:val="32"/>
          <w:lang w:val="en-US" w:eastAsia="zh-CN"/>
        </w:rPr>
        <w:t>得分95.09分，预算完成率为100%</w:t>
      </w:r>
      <w:r>
        <w:rPr>
          <w:rFonts w:hint="eastAsia"/>
          <w:sz w:val="32"/>
          <w:szCs w:val="32"/>
        </w:rPr>
        <w:t>，该项目绩效自评结果为优秀。</w:t>
      </w:r>
    </w:p>
    <w:p w14:paraId="6B9E847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五、存在的问题</w:t>
      </w:r>
    </w:p>
    <w:p w14:paraId="190BA5E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 补助标准的动态调整机制不完善：随着教育教学工作的发展和班主任工作要求的提高，现有的补助标准未能及时根据实际情况进行动态调整，在一定程度上影响了班主任工作积极性的持续提升。</w:t>
      </w:r>
    </w:p>
    <w:p w14:paraId="73EC8CA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 班主任工作压力缓解措施不足：班主任工作任务繁重，压力较大，学校在缓解班主任工作压力方面的措施相对较少，缺乏系统的心理辅导和减压活动。</w:t>
      </w:r>
    </w:p>
    <w:p w14:paraId="3E49B56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六、下一步工作计划</w:t>
      </w:r>
    </w:p>
    <w:p w14:paraId="51C1596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 建立补助标准动态调整机制：定期对班主任工作进行评估，结合学校发展规划、教育教学改革要求以及物价水平等因素，建立补助标准动态调整机制，适时提高补助额度，充分调动班主任工作的积极性和创造性。</w:t>
      </w:r>
    </w:p>
    <w:p w14:paraId="3F10BB1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 加强班主任工作压力缓解措施：关注班主任身心健康，定期组织心理健康讲座和减压活动，如户外拓展、心理辅导工作坊等。建立班主任心理支持小组，促进班主任之间的情感交流和心理互助，营造良好的工作氛围。</w:t>
      </w:r>
    </w:p>
    <w:p w14:paraId="2A1A0BA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七、意见建议</w:t>
      </w:r>
    </w:p>
    <w:p w14:paraId="601EBA5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sz w:val="32"/>
          <w:szCs w:val="32"/>
        </w:rPr>
      </w:pPr>
      <w:r>
        <w:rPr>
          <w:rFonts w:hint="eastAsia"/>
          <w:sz w:val="32"/>
          <w:szCs w:val="32"/>
        </w:rPr>
        <w:t>1. 加大资金支持力度：建议上级教育主管部门和财政部门加大对班主任工作补助的资金投入，提高补助标准，减轻学校资金压力，更好地激励班主任工作积极性。</w:t>
      </w:r>
    </w:p>
    <w:p w14:paraId="6175F77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rPr>
      </w:pPr>
      <w:r>
        <w:rPr>
          <w:rFonts w:hint="eastAsia"/>
          <w:sz w:val="32"/>
          <w:szCs w:val="32"/>
        </w:rPr>
        <w:t>2. 提供专业培训资源：希望上级部门能够整合优质培训资源，为学校班主任提供更多高层次、专业化的培训机会，如组织参加国家级、省级班主任培训研讨会，提升班主任的教育理念和管理水平。</w:t>
      </w:r>
    </w:p>
    <w:p w14:paraId="45364C5E"/>
    <w:p w14:paraId="4CC6A80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Times New Roman"/>
          <w:sz w:val="32"/>
          <w:szCs w:val="32"/>
        </w:rPr>
      </w:pPr>
    </w:p>
    <w:p w14:paraId="210DB669"/>
    <w:p w14:paraId="116DC35F"/>
    <w:p w14:paraId="54B34B70"/>
    <w:p w14:paraId="24ABEDAB"/>
    <w:p w14:paraId="11320704"/>
    <w:p w14:paraId="17A24B43"/>
    <w:p w14:paraId="7781755D"/>
    <w:p w14:paraId="3F723F84"/>
    <w:p w14:paraId="5FD33B7D"/>
    <w:p w14:paraId="46B5A3EB"/>
    <w:p w14:paraId="001B9477">
      <w:pPr>
        <w:rPr>
          <w:rFonts w:hint="eastAsia"/>
        </w:rPr>
      </w:pPr>
    </w:p>
    <w:p w14:paraId="33E63725">
      <w:pPr>
        <w:rPr>
          <w:rFonts w:hint="eastAsia"/>
        </w:rPr>
      </w:pPr>
    </w:p>
    <w:p w14:paraId="6E7B39A1">
      <w:pPr>
        <w:pStyle w:val="2"/>
        <w:adjustRightInd w:val="0"/>
        <w:snapToGrid w:val="0"/>
        <w:spacing w:before="0" w:after="0" w:line="600" w:lineRule="exact"/>
        <w:jc w:val="center"/>
        <w:rPr>
          <w:rFonts w:hint="eastAsia" w:ascii="方正小标宋简体" w:hAnsi="Times New Roman" w:eastAsia="方正小标宋简体"/>
          <w:b w:val="0"/>
          <w:sz w:val="44"/>
          <w:szCs w:val="44"/>
        </w:rPr>
      </w:pPr>
      <w:r>
        <w:rPr>
          <w:rFonts w:hint="eastAsia" w:ascii="方正小标宋简体" w:hAnsi="Times New Roman" w:eastAsia="方正小标宋简体"/>
          <w:b w:val="0"/>
          <w:sz w:val="44"/>
          <w:szCs w:val="44"/>
          <w:lang w:val="en-US" w:eastAsia="zh-CN"/>
        </w:rPr>
        <w:t>临泽县第四中学2024年省为民办实事扩食堂项目</w:t>
      </w:r>
      <w:r>
        <w:rPr>
          <w:rFonts w:hint="eastAsia" w:ascii="方正小标宋简体" w:hAnsi="Times New Roman" w:eastAsia="方正小标宋简体"/>
          <w:b w:val="0"/>
          <w:sz w:val="44"/>
          <w:szCs w:val="44"/>
        </w:rPr>
        <w:t>绩效自评报告</w:t>
      </w:r>
    </w:p>
    <w:p w14:paraId="76D824CD">
      <w:pPr>
        <w:rPr>
          <w:sz w:val="32"/>
          <w:szCs w:val="32"/>
        </w:rPr>
      </w:pPr>
    </w:p>
    <w:p w14:paraId="00570D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黑体"/>
          <w:sz w:val="32"/>
          <w:szCs w:val="32"/>
        </w:rPr>
      </w:pPr>
      <w:r>
        <w:rPr>
          <w:rFonts w:eastAsia="黑体"/>
          <w:sz w:val="32"/>
          <w:szCs w:val="32"/>
        </w:rPr>
        <w:t>一、项目基本情况</w:t>
      </w:r>
    </w:p>
    <w:p w14:paraId="18CA6C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sz w:val="32"/>
          <w:szCs w:val="32"/>
        </w:rPr>
      </w:pPr>
      <w:r>
        <w:rPr>
          <w:b/>
          <w:sz w:val="32"/>
          <w:szCs w:val="32"/>
        </w:rPr>
        <w:t>（一）项目概况</w:t>
      </w:r>
      <w:r>
        <w:rPr>
          <w:rFonts w:hint="eastAsia"/>
          <w:b/>
          <w:sz w:val="32"/>
          <w:szCs w:val="32"/>
        </w:rPr>
        <w:t>。</w:t>
      </w:r>
    </w:p>
    <w:p w14:paraId="68BEDB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sz w:val="32"/>
          <w:szCs w:val="32"/>
        </w:rPr>
      </w:pPr>
      <w:r>
        <w:rPr>
          <w:rFonts w:hint="eastAsia" w:ascii="Times New Roman"/>
          <w:sz w:val="32"/>
          <w:szCs w:val="32"/>
        </w:rPr>
        <w:t>近年来，临泽县第四中学教育事业蓬勃发展，在校学生数量持续攀升。原有的食堂规模和设施已难以满足师生日益增长的就餐需求，存在就餐环境拥挤、设备陈旧老化等问题，严重影响了师生的用餐体验和生活质量。为切实解决这一民生问题，积极响应政府“为民办实事”的号召，学校决定启动食堂扩建项目，旨在为师生打造一个宽敞、舒适、现代化的就餐环境，保障师生的饮食健康和安全，进一步提升学校的综合办学实力。</w:t>
      </w:r>
    </w:p>
    <w:p w14:paraId="262EBB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sz w:val="32"/>
          <w:szCs w:val="32"/>
        </w:rPr>
      </w:pPr>
      <w:r>
        <w:rPr>
          <w:rFonts w:hint="eastAsia" w:ascii="Times New Roman"/>
          <w:sz w:val="32"/>
          <w:szCs w:val="32"/>
        </w:rPr>
        <w:t xml:space="preserve"> 该项目涵盖食堂主体建筑的扩建、内部装修装饰、设备设施的购置与安装以及相关配套工程的建设。装修采用环保、耐用的材料，优化空间布局，设置了清晰合理的功能分区，包括就餐区、打饭区、餐具回收区等；购置了一批先进的厨房设备，如节能炉灶、高效油烟净化系统、智能餐具清洗消毒设备等，提升了食堂的运营效率和卫生保障水平，确保</w:t>
      </w:r>
      <w:r>
        <w:rPr>
          <w:rFonts w:hint="eastAsia" w:ascii="Times New Roman"/>
          <w:sz w:val="32"/>
          <w:szCs w:val="32"/>
          <w:lang w:val="en-US" w:eastAsia="zh-CN"/>
        </w:rPr>
        <w:t>了</w:t>
      </w:r>
      <w:r>
        <w:rPr>
          <w:rFonts w:hint="eastAsia" w:ascii="Times New Roman"/>
          <w:sz w:val="32"/>
          <w:szCs w:val="32"/>
        </w:rPr>
        <w:t>食堂能够正常、稳定运行。</w:t>
      </w:r>
    </w:p>
    <w:p w14:paraId="64E6B1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sz w:val="32"/>
          <w:szCs w:val="32"/>
        </w:rPr>
      </w:pPr>
      <w:r>
        <w:rPr>
          <w:rFonts w:hint="eastAsia" w:ascii="Times New Roman"/>
          <w:sz w:val="32"/>
          <w:szCs w:val="32"/>
        </w:rPr>
        <w:t xml:space="preserve"> 项目于2024年3月正式启动，经过前期的规划设计、项目招标等准备工作，4月进入施工建设阶段，在全体施工人员的努力和各部门的紧密配合下，克服了施工过程中的诸多困难，整个实施周期严格按照预定计划推进，确保了</w:t>
      </w:r>
      <w:r>
        <w:rPr>
          <w:rFonts w:hint="eastAsia" w:ascii="Times New Roman"/>
          <w:sz w:val="32"/>
          <w:szCs w:val="32"/>
          <w:lang w:val="en-US" w:eastAsia="zh-CN"/>
        </w:rPr>
        <w:t>工程</w:t>
      </w:r>
      <w:r>
        <w:rPr>
          <w:rFonts w:hint="eastAsia" w:ascii="Times New Roman"/>
          <w:sz w:val="32"/>
          <w:szCs w:val="32"/>
        </w:rPr>
        <w:t>如期</w:t>
      </w:r>
      <w:r>
        <w:rPr>
          <w:rFonts w:hint="eastAsia" w:ascii="Times New Roman"/>
          <w:sz w:val="32"/>
          <w:szCs w:val="32"/>
          <w:lang w:val="en-US" w:eastAsia="zh-CN"/>
        </w:rPr>
        <w:t>使用</w:t>
      </w:r>
      <w:r>
        <w:rPr>
          <w:rFonts w:hint="eastAsia" w:ascii="Times New Roman"/>
          <w:sz w:val="32"/>
          <w:szCs w:val="32"/>
        </w:rPr>
        <w:t>。</w:t>
      </w:r>
    </w:p>
    <w:p w14:paraId="5E7D0125">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3" w:firstLineChars="200"/>
        <w:textAlignment w:val="auto"/>
        <w:rPr>
          <w:sz w:val="32"/>
          <w:szCs w:val="32"/>
        </w:rPr>
      </w:pPr>
      <w:r>
        <w:rPr>
          <w:b/>
          <w:sz w:val="32"/>
          <w:szCs w:val="32"/>
        </w:rPr>
        <w:t>项目绩效目标</w:t>
      </w:r>
      <w:r>
        <w:rPr>
          <w:rFonts w:hint="eastAsia"/>
          <w:b/>
          <w:sz w:val="32"/>
          <w:szCs w:val="32"/>
        </w:rPr>
        <w:t>。</w:t>
      </w:r>
    </w:p>
    <w:p w14:paraId="77FF94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总体目标：通过扩建食堂，显著改善师生的就餐环境，提升食堂的服务能力和质量，满足师生的就餐需求，打造一个安全、卫生、便捷、舒适的就餐场所，提高师生对食堂服务的满意度，为学校教育教学工作的顺利开展提供有力保障。</w:t>
      </w:r>
    </w:p>
    <w:p w14:paraId="3B4488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ascii="Times New Roman" w:hAnsi="Times New Roman" w:eastAsia="仿宋_GB2312" w:cs="Times New Roman"/>
          <w:sz w:val="32"/>
          <w:szCs w:val="32"/>
        </w:rPr>
        <w:t xml:space="preserve"> 2.阶段性目标：在2024年6月底前，完成食堂主体建筑的扩建施工，确保工程质量符合相关标准；8月底前，完成内部装修装饰和设备设施的安装调试工作，使食堂具备基本的运营条件；9月开学前，完成食堂的整体验收和相关证照的办理，确保新食堂按时投入使用；12月底前，建立健全食堂的各项管理制度，完成食堂工作人员的培训工作，使食堂运营步入规范化、科学化轨道，实现师生满意度达到</w:t>
      </w:r>
      <w:r>
        <w:rPr>
          <w:rFonts w:hint="eastAsia" w:ascii="Times New Roman" w:hAnsi="Times New Roman" w:eastAsia="仿宋_GB2312" w:cs="Times New Roman"/>
          <w:sz w:val="32"/>
          <w:szCs w:val="32"/>
          <w:lang w:val="en-US" w:eastAsia="zh-CN"/>
        </w:rPr>
        <w:t>85</w:t>
      </w:r>
      <w:r>
        <w:rPr>
          <w:rFonts w:hint="eastAsia" w:ascii="Times New Roman" w:hAnsi="Times New Roman" w:eastAsia="仿宋_GB2312" w:cs="Times New Roman"/>
          <w:sz w:val="32"/>
          <w:szCs w:val="32"/>
        </w:rPr>
        <w:t>%以上。</w:t>
      </w:r>
    </w:p>
    <w:p w14:paraId="38741A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二、项目资金情况</w:t>
      </w:r>
    </w:p>
    <w:p w14:paraId="605D9E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1.资金来源：本项目总投资预算为</w:t>
      </w:r>
      <w:r>
        <w:rPr>
          <w:rFonts w:hint="eastAsia"/>
          <w:sz w:val="32"/>
          <w:szCs w:val="32"/>
          <w:lang w:val="en-US" w:eastAsia="zh-CN"/>
        </w:rPr>
        <w:t>80</w:t>
      </w:r>
      <w:r>
        <w:rPr>
          <w:rFonts w:hint="eastAsia"/>
          <w:sz w:val="32"/>
          <w:szCs w:val="32"/>
        </w:rPr>
        <w:t>万元，资金来源</w:t>
      </w:r>
      <w:r>
        <w:rPr>
          <w:rFonts w:hint="eastAsia"/>
          <w:sz w:val="32"/>
          <w:szCs w:val="32"/>
          <w:lang w:val="en-US" w:eastAsia="zh-CN"/>
        </w:rPr>
        <w:t>为</w:t>
      </w:r>
      <w:r>
        <w:rPr>
          <w:rFonts w:hint="eastAsia"/>
          <w:sz w:val="32"/>
          <w:szCs w:val="32"/>
        </w:rPr>
        <w:t>省级财政配套资金</w:t>
      </w:r>
      <w:r>
        <w:rPr>
          <w:rFonts w:hint="eastAsia"/>
          <w:sz w:val="32"/>
          <w:szCs w:val="32"/>
          <w:lang w:val="en-US" w:eastAsia="zh-CN"/>
        </w:rPr>
        <w:t>80</w:t>
      </w:r>
      <w:r>
        <w:rPr>
          <w:rFonts w:hint="eastAsia"/>
          <w:sz w:val="32"/>
          <w:szCs w:val="32"/>
        </w:rPr>
        <w:t>万元。在项目实施过程中，各级财政部门高度重视，积极协调资金，确保了项目资金按时足额到位，为项目的顺利推进提供了坚实的资金保障。</w:t>
      </w:r>
    </w:p>
    <w:p w14:paraId="14EB9D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2.资金使用：截至2024年底，项目资金已全部支出完毕，执行率达到100%。具体资金使用涵盖项目前期的规划设计费用、监理费用以及施工过程中</w:t>
      </w:r>
      <w:r>
        <w:rPr>
          <w:rFonts w:hint="eastAsia"/>
          <w:sz w:val="32"/>
          <w:szCs w:val="32"/>
          <w:lang w:val="en-US" w:eastAsia="zh-CN"/>
        </w:rPr>
        <w:t>其它费用</w:t>
      </w:r>
      <w:r>
        <w:rPr>
          <w:rFonts w:hint="eastAsia"/>
          <w:sz w:val="32"/>
          <w:szCs w:val="32"/>
        </w:rPr>
        <w:t>。所有资金严格按照项目预算和实际施工进度进行拨付和使用，确保专款专用，未出现资金挪用、截留等违规现象。</w:t>
      </w:r>
    </w:p>
    <w:p w14:paraId="7FD083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3.资金管理：为加强项目资金管理，</w:t>
      </w:r>
      <w:r>
        <w:rPr>
          <w:rFonts w:hint="eastAsia"/>
          <w:sz w:val="32"/>
          <w:szCs w:val="32"/>
          <w:lang w:val="en-US" w:eastAsia="zh-CN"/>
        </w:rPr>
        <w:t>项目基地</w:t>
      </w:r>
      <w:r>
        <w:rPr>
          <w:rFonts w:hint="eastAsia"/>
          <w:sz w:val="32"/>
          <w:szCs w:val="32"/>
        </w:rPr>
        <w:t>建立了完善的资金管理制度和财务审批流程。在资金使用过程中，严格执行预算管理制度，每一笔资金支出都经过严格的审批程序，由施工单位提出申请，监理单位审核，</w:t>
      </w:r>
      <w:r>
        <w:rPr>
          <w:rFonts w:hint="eastAsia"/>
          <w:sz w:val="32"/>
          <w:szCs w:val="32"/>
          <w:lang w:val="en-US" w:eastAsia="zh-CN"/>
        </w:rPr>
        <w:t>项目基地</w:t>
      </w:r>
      <w:r>
        <w:rPr>
          <w:rFonts w:hint="eastAsia"/>
          <w:sz w:val="32"/>
          <w:szCs w:val="32"/>
        </w:rPr>
        <w:t>项目管理部门和财务部门复核，最终由</w:t>
      </w:r>
      <w:r>
        <w:rPr>
          <w:rFonts w:hint="eastAsia"/>
          <w:sz w:val="32"/>
          <w:szCs w:val="32"/>
          <w:lang w:val="en-US" w:eastAsia="zh-CN"/>
        </w:rPr>
        <w:t>项目基地</w:t>
      </w:r>
      <w:r>
        <w:rPr>
          <w:rFonts w:hint="eastAsia"/>
          <w:sz w:val="32"/>
          <w:szCs w:val="32"/>
        </w:rPr>
        <w:t>领导审批后支付。同时，定期对项目资金使用情况进行内部审计和公示，接受师生和社会的监督，确保资金使用的安全、规范和透明。</w:t>
      </w:r>
    </w:p>
    <w:p w14:paraId="43109F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sz w:val="32"/>
          <w:szCs w:val="32"/>
        </w:rPr>
        <w:t xml:space="preserve"> </w:t>
      </w:r>
      <w:r>
        <w:rPr>
          <w:rFonts w:hint="eastAsia" w:ascii="黑体" w:hAnsi="黑体" w:eastAsia="黑体"/>
          <w:sz w:val="32"/>
          <w:szCs w:val="32"/>
        </w:rPr>
        <w:t>三、绩效目标完成情况分析</w:t>
      </w:r>
    </w:p>
    <w:p w14:paraId="37D3EFC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b/>
          <w:sz w:val="32"/>
          <w:szCs w:val="32"/>
          <w:lang w:val="en-US" w:eastAsia="zh-CN"/>
        </w:rPr>
      </w:pPr>
      <w:r>
        <w:rPr>
          <w:rFonts w:hint="eastAsia"/>
          <w:b/>
          <w:sz w:val="32"/>
          <w:szCs w:val="32"/>
          <w:lang w:eastAsia="zh-CN"/>
        </w:rPr>
        <w:t>（</w:t>
      </w:r>
      <w:r>
        <w:rPr>
          <w:rFonts w:hint="eastAsia"/>
          <w:b/>
          <w:sz w:val="32"/>
          <w:szCs w:val="32"/>
          <w:lang w:val="en-US" w:eastAsia="zh-CN"/>
        </w:rPr>
        <w:t>一）</w:t>
      </w:r>
      <w:r>
        <w:rPr>
          <w:rFonts w:hint="eastAsia"/>
          <w:b/>
          <w:sz w:val="32"/>
          <w:szCs w:val="32"/>
        </w:rPr>
        <w:t>采取的措施。</w:t>
      </w:r>
    </w:p>
    <w:p w14:paraId="32F47F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加强组织领导：成立了项目建设领导小组，全面负责项目的规划、协调和推进工作。小组成员包括各学校各部门负责人以及专业技术人员，明确了各自的职责分工，确保项目实施过程中各项工作有人抓、有人管。领导小组定期召开项目建设工作会议，及时研究解决项目实施过程中出现的问题，保障项目顺利进行。</w:t>
      </w:r>
    </w:p>
    <w:p w14:paraId="26CC84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严格项目监管：在项目建设过程中，严格执行工程建设相关法律法规和标准规范，加强对工程质量、进度和安全的监管。建立了项目进度跟踪机制，定期对项目进度进行检查和评估，根据实际情况及时调整施工计划，确保项目按时完成。加强施工现场的安全管理，督促施工单位落实安全生产责任制，设置安全警示标识，配备必要的安全防护设施，确保施工过程中无安全事故发生。</w:t>
      </w:r>
    </w:p>
    <w:p w14:paraId="7AC6AF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强化质量管理：从项目设计阶段开始，就注重提高设计质量，在施工过程中，严格把控建筑材料和设备的质量，要求施工单位采购符合国家标准的优质材料和设备，并提供相应的质量检验报告。加强对施工管理，要求施工人员严格按照施工规范进行操作，确保施工质量。对发现的问题及时督促施工单位整改，确保项目质量合格。</w:t>
      </w:r>
    </w:p>
    <w:p w14:paraId="3DCC5C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4.注重沟通协调：在项目实施过程中，注重与各相关部门和单位的沟通协调。积极与财政部门沟通，确保项目资金按时足额拨付。加强沟通交流，通过召开座谈会、问卷调查等方式，广泛征求师生对食堂建设的意见和建议，及时调整优化设计方案和施工计划，确保食堂建设能够满足师生的实际需求。</w:t>
      </w:r>
    </w:p>
    <w:p w14:paraId="43368EE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b/>
          <w:sz w:val="32"/>
          <w:szCs w:val="32"/>
        </w:rPr>
      </w:pPr>
      <w:r>
        <w:rPr>
          <w:rFonts w:hint="eastAsia"/>
          <w:b/>
          <w:sz w:val="32"/>
          <w:szCs w:val="32"/>
          <w:lang w:eastAsia="zh-CN"/>
        </w:rPr>
        <w:t>（</w:t>
      </w:r>
      <w:r>
        <w:rPr>
          <w:rFonts w:hint="eastAsia"/>
          <w:b/>
          <w:sz w:val="32"/>
          <w:szCs w:val="32"/>
          <w:lang w:val="en-US" w:eastAsia="zh-CN"/>
        </w:rPr>
        <w:t>二）</w:t>
      </w:r>
      <w:r>
        <w:rPr>
          <w:rFonts w:hint="eastAsia"/>
          <w:b/>
          <w:sz w:val="32"/>
          <w:szCs w:val="32"/>
        </w:rPr>
        <w:t>项目产出分析。</w:t>
      </w:r>
    </w:p>
    <w:p w14:paraId="663453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1.数量指标：食堂建筑面积</w:t>
      </w:r>
      <w:r>
        <w:rPr>
          <w:rFonts w:hint="eastAsia"/>
          <w:sz w:val="32"/>
          <w:szCs w:val="32"/>
          <w:lang w:val="en-US" w:eastAsia="zh-CN"/>
        </w:rPr>
        <w:t>150</w:t>
      </w:r>
      <w:r>
        <w:rPr>
          <w:rFonts w:hint="eastAsia"/>
          <w:sz w:val="32"/>
          <w:szCs w:val="32"/>
        </w:rPr>
        <w:t>平方米，</w:t>
      </w:r>
      <w:r>
        <w:rPr>
          <w:rFonts w:hint="eastAsia"/>
          <w:sz w:val="32"/>
          <w:szCs w:val="32"/>
          <w:lang w:val="en-US" w:eastAsia="zh-CN"/>
        </w:rPr>
        <w:t>完成率100%，</w:t>
      </w:r>
      <w:r>
        <w:rPr>
          <w:rFonts w:hint="eastAsia"/>
          <w:sz w:val="32"/>
          <w:szCs w:val="32"/>
        </w:rPr>
        <w:t>有效缓解了师生就餐拥挤的问题；购置各类厨房设备，包括炉灶、蒸箱、烤箱、冷藏冷冻设备等，满足了食堂日常运营的需求</w:t>
      </w:r>
      <w:r>
        <w:rPr>
          <w:rFonts w:hint="eastAsia"/>
          <w:sz w:val="32"/>
          <w:szCs w:val="32"/>
          <w:lang w:eastAsia="zh-CN"/>
        </w:rPr>
        <w:t>，</w:t>
      </w:r>
      <w:r>
        <w:rPr>
          <w:rFonts w:hint="eastAsia"/>
          <w:sz w:val="32"/>
          <w:szCs w:val="32"/>
        </w:rPr>
        <w:t>确保食堂能够正常运行。</w:t>
      </w:r>
    </w:p>
    <w:p w14:paraId="5D6D64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2.质量指标：食堂建筑工程质量经相关部门验收合格，</w:t>
      </w:r>
      <w:r>
        <w:rPr>
          <w:rFonts w:hint="eastAsia"/>
          <w:sz w:val="32"/>
          <w:szCs w:val="32"/>
          <w:lang w:val="en-US" w:eastAsia="zh-CN"/>
        </w:rPr>
        <w:t>合格率达100%，</w:t>
      </w:r>
      <w:r>
        <w:rPr>
          <w:rFonts w:hint="eastAsia"/>
          <w:sz w:val="32"/>
          <w:szCs w:val="32"/>
        </w:rPr>
        <w:t>符合国家建筑工程质量标准</w:t>
      </w:r>
      <w:r>
        <w:rPr>
          <w:rFonts w:hint="eastAsia"/>
          <w:sz w:val="32"/>
          <w:szCs w:val="32"/>
          <w:lang w:eastAsia="zh-CN"/>
        </w:rPr>
        <w:t>。</w:t>
      </w:r>
      <w:r>
        <w:rPr>
          <w:rFonts w:hint="eastAsia"/>
          <w:sz w:val="32"/>
          <w:szCs w:val="32"/>
        </w:rPr>
        <w:t>装修装饰工程质量良好，墙面地面平整光滑，门窗密封性好</w:t>
      </w:r>
      <w:r>
        <w:rPr>
          <w:rFonts w:hint="eastAsia"/>
          <w:sz w:val="32"/>
          <w:szCs w:val="32"/>
          <w:lang w:eastAsia="zh-CN"/>
        </w:rPr>
        <w:t>。</w:t>
      </w:r>
      <w:r>
        <w:rPr>
          <w:rFonts w:hint="eastAsia"/>
          <w:sz w:val="32"/>
          <w:szCs w:val="32"/>
        </w:rPr>
        <w:t>购置的设备设施质量可靠，运行稳定，各项性能指标均达到或优于设计要求</w:t>
      </w:r>
      <w:r>
        <w:rPr>
          <w:rFonts w:hint="eastAsia"/>
          <w:sz w:val="32"/>
          <w:szCs w:val="32"/>
          <w:lang w:eastAsia="zh-CN"/>
        </w:rPr>
        <w:t>。</w:t>
      </w:r>
    </w:p>
    <w:p w14:paraId="26FE48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sz w:val="32"/>
          <w:szCs w:val="32"/>
        </w:rPr>
        <w:t>3.时效指标：项目按照预定计划，各项工作均按时完成，</w:t>
      </w:r>
      <w:r>
        <w:rPr>
          <w:rFonts w:hint="eastAsia"/>
          <w:sz w:val="32"/>
          <w:szCs w:val="32"/>
          <w:lang w:val="en-US" w:eastAsia="zh-CN"/>
        </w:rPr>
        <w:t>工程完工率达100%，资金支付率达100%，</w:t>
      </w:r>
      <w:r>
        <w:rPr>
          <w:rFonts w:hint="eastAsia"/>
          <w:sz w:val="32"/>
          <w:szCs w:val="32"/>
        </w:rPr>
        <w:t>未出现延误现象，保障了师生能够顺利在食堂就餐。</w:t>
      </w:r>
    </w:p>
    <w:p w14:paraId="1B2091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b/>
          <w:sz w:val="32"/>
          <w:szCs w:val="32"/>
        </w:rPr>
      </w:pPr>
      <w:r>
        <w:rPr>
          <w:rFonts w:hint="eastAsia"/>
          <w:b/>
          <w:sz w:val="32"/>
          <w:szCs w:val="32"/>
          <w:lang w:val="en-US" w:eastAsia="zh-CN"/>
        </w:rPr>
        <w:t>(三）</w:t>
      </w:r>
      <w:r>
        <w:rPr>
          <w:rFonts w:hint="eastAsia"/>
          <w:b/>
          <w:sz w:val="32"/>
          <w:szCs w:val="32"/>
        </w:rPr>
        <w:t>项目效益分析。</w:t>
      </w:r>
    </w:p>
    <w:p w14:paraId="18F59E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1.社会效益：项目的实施得到了师生、家长和社会的广泛认可和好评，有效提升了学校的社会形象和声誉。改善后的就餐环境和优质的餐饮服务，为师生提供了良好的生活保障，有助于提高师生的工作和学习积极性，促进学校教育教学质量的提升。同时，该项目作为政府“为民办实事”的重要举措，体现了政府对教育事业的重视和对师生生活的关心，增强了人民群众对政府的信任和支持，具有良好的社会效益。</w:t>
      </w:r>
    </w:p>
    <w:p w14:paraId="5567C3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2.经济效益：通过优化食堂运营管理和设备设施的更新，提高了食堂的运营效率，降低了能源消耗和运营成本</w:t>
      </w:r>
      <w:r>
        <w:rPr>
          <w:rFonts w:hint="eastAsia"/>
          <w:sz w:val="32"/>
          <w:szCs w:val="32"/>
          <w:lang w:eastAsia="zh-CN"/>
        </w:rPr>
        <w:t>，</w:t>
      </w:r>
      <w:r>
        <w:rPr>
          <w:rFonts w:hint="eastAsia"/>
          <w:sz w:val="32"/>
          <w:szCs w:val="32"/>
        </w:rPr>
        <w:t>实现了经济效益的提升。</w:t>
      </w:r>
    </w:p>
    <w:p w14:paraId="65F966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sz w:val="32"/>
          <w:szCs w:val="32"/>
          <w:lang w:val="en-US" w:eastAsia="zh-CN"/>
        </w:rPr>
      </w:pPr>
      <w:r>
        <w:rPr>
          <w:rFonts w:hint="eastAsia"/>
          <w:sz w:val="32"/>
          <w:szCs w:val="32"/>
        </w:rPr>
        <w:t>3.可持续影响：食堂</w:t>
      </w:r>
      <w:r>
        <w:rPr>
          <w:rFonts w:hint="eastAsia"/>
          <w:sz w:val="32"/>
          <w:szCs w:val="32"/>
          <w:lang w:val="en-US" w:eastAsia="zh-CN"/>
        </w:rPr>
        <w:t>项目建设</w:t>
      </w:r>
      <w:r>
        <w:rPr>
          <w:rFonts w:hint="eastAsia"/>
          <w:sz w:val="32"/>
          <w:szCs w:val="32"/>
        </w:rPr>
        <w:t>为</w:t>
      </w:r>
      <w:r>
        <w:rPr>
          <w:rFonts w:hint="eastAsia"/>
          <w:sz w:val="32"/>
          <w:szCs w:val="32"/>
          <w:lang w:val="en-US" w:eastAsia="zh-CN"/>
        </w:rPr>
        <w:t>基地</w:t>
      </w:r>
      <w:r>
        <w:rPr>
          <w:rFonts w:hint="eastAsia"/>
          <w:sz w:val="32"/>
          <w:szCs w:val="32"/>
        </w:rPr>
        <w:t>未来的发展提供了有力的支撑，能够满足学校在较长时期内的师生就餐需求。同时，通过建立健全食堂管理制度和加强工作人员培训，提高了食堂的管理水平和服务质量，为食堂的可持续运营奠定了基础。</w:t>
      </w:r>
    </w:p>
    <w:p w14:paraId="55F533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四、自评结论</w:t>
      </w:r>
    </w:p>
    <w:p w14:paraId="1C6F62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临泽县第四中学2024年</w:t>
      </w:r>
      <w:r>
        <w:rPr>
          <w:rFonts w:hint="eastAsia"/>
          <w:sz w:val="32"/>
          <w:szCs w:val="32"/>
          <w:lang w:val="en-US" w:eastAsia="zh-CN"/>
        </w:rPr>
        <w:t>省</w:t>
      </w:r>
      <w:r>
        <w:rPr>
          <w:rFonts w:hint="eastAsia"/>
          <w:sz w:val="32"/>
          <w:szCs w:val="32"/>
        </w:rPr>
        <w:t>为民办实事扩食堂项目在各级政府部门的关心支持下，通过学校和各参建单位的共同努力，圆满完成了各项建设任务，达到了预期的绩效目标。项目实施过程中，资金使用合理规范，项目管理科学有效，项目产出数量和质量均达到或超过预期，项目效益显著，取得了良好的社会效益、经济效益和可持续影响。综合评定</w:t>
      </w:r>
      <w:r>
        <w:rPr>
          <w:rFonts w:hint="eastAsia"/>
          <w:sz w:val="32"/>
          <w:szCs w:val="32"/>
          <w:lang w:val="en-US" w:eastAsia="zh-CN"/>
        </w:rPr>
        <w:t>得他分100</w:t>
      </w:r>
      <w:r>
        <w:rPr>
          <w:rFonts w:hint="eastAsia"/>
          <w:sz w:val="32"/>
          <w:szCs w:val="32"/>
        </w:rPr>
        <w:t>，该项目绩效自评结果为优秀。</w:t>
      </w:r>
    </w:p>
    <w:p w14:paraId="07A982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五、存在的问题</w:t>
      </w:r>
    </w:p>
    <w:p w14:paraId="4DDDCA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食堂运营成本控制压力较大：随着食材价格的上涨和人工成本的增加，食堂运营成本面临较大压力，在保证餐饮质量和服务水平的前提下，如何有效控制运营成本成为亟待解决的问题。</w:t>
      </w:r>
    </w:p>
    <w:p w14:paraId="5C33C7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六、下一步工作计划</w:t>
      </w:r>
    </w:p>
    <w:p w14:paraId="7F6403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优化食堂运营管理</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加强对食堂运营成本的管控，建立成本核算和分析制度，定期对食材采购、能源消耗、人工成本等进行核算和分析，找出成本控制的关键点和薄弱环节。通过优化食材采购渠道、合理安排菜品、加强能源管理等措施，降低食堂运营成本，确保食堂能够持续稳定地为师生提供优质的餐饮服务。</w:t>
      </w:r>
    </w:p>
    <w:p w14:paraId="28084F0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意见建议</w:t>
      </w:r>
    </w:p>
    <w:p w14:paraId="5F302C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无</w:t>
      </w:r>
    </w:p>
    <w:p w14:paraId="6DF026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p>
    <w:p w14:paraId="3E3F00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rPr>
      </w:pPr>
    </w:p>
    <w:p w14:paraId="5A3B15B2"/>
    <w:p w14:paraId="7E291A42"/>
    <w:p w14:paraId="11DEF17E"/>
    <w:p w14:paraId="29A40801"/>
    <w:p w14:paraId="5FF3DAB7"/>
    <w:p w14:paraId="4212EADE"/>
    <w:p w14:paraId="3BCB9746"/>
    <w:p w14:paraId="72B44ACB"/>
    <w:p w14:paraId="421AC332"/>
    <w:p w14:paraId="45DA6A25"/>
    <w:p w14:paraId="4C0DB19D">
      <w:bookmarkStart w:id="0" w:name="_GoBack"/>
      <w:bookmarkEnd w:id="0"/>
    </w:p>
    <w:p w14:paraId="40185373"/>
    <w:p w14:paraId="0EB48329"/>
    <w:p w14:paraId="0DC02DD6"/>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13FF6">
    <w:pPr>
      <w:pStyle w:val="3"/>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BB5B0E3">
                          <w:pPr>
                            <w:pStyle w:val="3"/>
                            <w:jc w:val="center"/>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zh-CN"/>
                            </w:rPr>
                            <w:t>1</w:t>
                          </w:r>
                          <w:r>
                            <w:rPr>
                              <w:rFonts w:hint="eastAsia" w:ascii="宋体" w:hAnsi="宋体" w:eastAsia="宋体" w:cs="宋体"/>
                              <w:color w:val="auto"/>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7BB5B0E3">
                    <w:pPr>
                      <w:pStyle w:val="3"/>
                      <w:jc w:val="center"/>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zh-CN"/>
                      </w:rPr>
                      <w:t>1</w:t>
                    </w:r>
                    <w:r>
                      <w:rPr>
                        <w:rFonts w:hint="eastAsia" w:ascii="宋体" w:hAnsi="宋体" w:eastAsia="宋体" w:cs="宋体"/>
                        <w:color w:val="auto"/>
                        <w:sz w:val="28"/>
                        <w:szCs w:val="28"/>
                      </w:rPr>
                      <w:fldChar w:fldCharType="end"/>
                    </w:r>
                  </w:p>
                </w:txbxContent>
              </v:textbox>
            </v:shape>
          </w:pict>
        </mc:Fallback>
      </mc:AlternateContent>
    </w:r>
  </w:p>
  <w:p w14:paraId="20D19F1B">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0C188">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244D5">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A8F94">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19753">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848F5"/>
    <w:multiLevelType w:val="singleLevel"/>
    <w:tmpl w:val="071848F5"/>
    <w:lvl w:ilvl="0" w:tentative="0">
      <w:start w:val="7"/>
      <w:numFmt w:val="chineseCounting"/>
      <w:suff w:val="nothing"/>
      <w:lvlText w:val="%1、"/>
      <w:lvlJc w:val="left"/>
      <w:rPr>
        <w:rFonts w:hint="eastAsia"/>
      </w:rPr>
    </w:lvl>
  </w:abstractNum>
  <w:abstractNum w:abstractNumId="1">
    <w:nsid w:val="4C25A11F"/>
    <w:multiLevelType w:val="singleLevel"/>
    <w:tmpl w:val="4C25A11F"/>
    <w:lvl w:ilvl="0" w:tentative="0">
      <w:start w:val="2"/>
      <w:numFmt w:val="chineseCounting"/>
      <w:suff w:val="nothing"/>
      <w:lvlText w:val="（%1）"/>
      <w:lvlJc w:val="left"/>
      <w:rPr>
        <w:rFonts w:hint="eastAsia"/>
      </w:rPr>
    </w:lvl>
  </w:abstractNum>
  <w:abstractNum w:abstractNumId="2">
    <w:nsid w:val="587169DE"/>
    <w:multiLevelType w:val="singleLevel"/>
    <w:tmpl w:val="587169DE"/>
    <w:lvl w:ilvl="0" w:tentative="0">
      <w:start w:val="2"/>
      <w:numFmt w:val="chineseCounting"/>
      <w:suff w:val="nothing"/>
      <w:lvlText w:val="（%1）"/>
      <w:lvlJc w:val="left"/>
      <w:rPr>
        <w:rFonts w:hint="eastAsia"/>
      </w:rPr>
    </w:lvl>
  </w:abstractNum>
  <w:abstractNum w:abstractNumId="3">
    <w:nsid w:val="7197A77F"/>
    <w:multiLevelType w:val="singleLevel"/>
    <w:tmpl w:val="7197A77F"/>
    <w:lvl w:ilvl="0" w:tentative="0">
      <w:start w:val="2"/>
      <w:numFmt w:val="chineseCounting"/>
      <w:suff w:val="nothing"/>
      <w:lvlText w:val="（%1）"/>
      <w:lvlJc w:val="left"/>
      <w:rPr>
        <w:rFonts w:hint="eastAsia"/>
      </w:rPr>
    </w:lvl>
  </w:abstractNum>
  <w:abstractNum w:abstractNumId="4">
    <w:nsid w:val="792AE19F"/>
    <w:multiLevelType w:val="singleLevel"/>
    <w:tmpl w:val="792AE19F"/>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B3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Cambria" w:hAnsi="Cambria"/>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2025-09-18T03:11:00Z</dcterms:created>
  <dc:creator>Lenovo</dc:creator>
  <cp:lastModifiedBy>WPS_1513327072</cp:lastModifiedBy>
  <dcterms:modified xsi:type="dcterms:W3CDTF">2025-09-18T03:23:03Z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eyJoZGlkIjoiYWVmZTg4ZTIyYzFiODEzZGE3ZThhNDdlNTAzMGJmNmQiLCJ1c2VySWQiOiIzMzE3MDk2MjUifQ==</vt:lpwstr>
  </property>
  <property fmtid="{D5CDD505-2E9C-101B-9397-08002B2CF9AE}" pid="4" name="ICV">
    <vt:lpwstr>6B9CE08898DB4AF49A82B24F930234E6_12</vt:lpwstr>
  </property>
</Properties>
</file>