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A6889">
      <w:pPr>
        <w:pStyle w:val="16"/>
        <w:adjustRightInd w:val="0"/>
        <w:snapToGrid w:val="0"/>
        <w:spacing w:before="0" w:after="0"/>
        <w:jc w:val="center"/>
        <w:outlineLvl w:val="9"/>
        <w:rPr>
          <w:rFonts w:hint="eastAsia" w:ascii="方正小标宋简体" w:hAnsi="仿宋" w:eastAsia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仿宋" w:eastAsia="方正小标宋简体"/>
          <w:b w:val="0"/>
          <w:bCs/>
          <w:sz w:val="40"/>
          <w:szCs w:val="40"/>
          <w:lang w:eastAsia="zh-CN"/>
        </w:rPr>
        <w:t>临泽县</w:t>
      </w:r>
      <w:r>
        <w:rPr>
          <w:rFonts w:hint="eastAsia" w:ascii="方正小标宋简体" w:hAnsi="仿宋" w:eastAsia="方正小标宋简体"/>
          <w:b w:val="0"/>
          <w:bCs/>
          <w:sz w:val="40"/>
          <w:szCs w:val="40"/>
          <w:lang w:val="en-US" w:eastAsia="zh-CN"/>
        </w:rPr>
        <w:t>倪家营镇卫生院</w:t>
      </w:r>
      <w:r>
        <w:rPr>
          <w:rFonts w:hint="eastAsia" w:ascii="方正小标宋简体" w:hAnsi="仿宋" w:eastAsia="方正小标宋简体"/>
          <w:b w:val="0"/>
          <w:bCs/>
          <w:sz w:val="40"/>
          <w:szCs w:val="40"/>
        </w:rPr>
        <w:t>绩效评价</w:t>
      </w:r>
      <w:r>
        <w:rPr>
          <w:rFonts w:hint="eastAsia" w:ascii="方正小标宋简体" w:hAnsi="仿宋" w:eastAsia="方正小标宋简体"/>
          <w:b w:val="0"/>
          <w:bCs/>
          <w:sz w:val="40"/>
          <w:szCs w:val="40"/>
          <w:lang w:eastAsia="zh-CN"/>
        </w:rPr>
        <w:t>工作总结</w:t>
      </w:r>
    </w:p>
    <w:p w14:paraId="4EBBD811">
      <w:pPr>
        <w:pStyle w:val="16"/>
        <w:adjustRightInd w:val="0"/>
        <w:snapToGrid w:val="0"/>
        <w:spacing w:before="0" w:after="0"/>
        <w:jc w:val="center"/>
        <w:outlineLvl w:val="9"/>
        <w:rPr>
          <w:rFonts w:hint="eastAsia" w:ascii="方正小标宋简体" w:hAnsi="仿宋" w:eastAsia="方正小标宋简体"/>
          <w:sz w:val="36"/>
          <w:szCs w:val="36"/>
          <w:lang w:eastAsia="zh-CN"/>
        </w:rPr>
      </w:pPr>
    </w:p>
    <w:p w14:paraId="3B76A429">
      <w:pPr>
        <w:adjustRightInd w:val="0"/>
        <w:snapToGrid w:val="0"/>
        <w:spacing w:line="540" w:lineRule="atLeast"/>
        <w:ind w:firstLine="643" w:firstLineChars="200"/>
        <w:rPr>
          <w:rFonts w:hint="eastAsia" w:ascii="黑体" w:hAnsi="黑体" w:eastAsia="黑体" w:cs="黑体"/>
          <w:b/>
          <w:szCs w:val="32"/>
        </w:rPr>
      </w:pPr>
      <w:r>
        <w:rPr>
          <w:rFonts w:hint="eastAsia" w:ascii="黑体" w:hAnsi="黑体" w:eastAsia="黑体" w:cs="黑体"/>
          <w:b/>
          <w:szCs w:val="32"/>
        </w:rPr>
        <w:t>一、部门概况</w:t>
      </w:r>
    </w:p>
    <w:p w14:paraId="785BA0C8">
      <w:pPr>
        <w:pStyle w:val="5"/>
        <w:spacing w:line="540" w:lineRule="atLeast"/>
        <w:rPr>
          <w:rFonts w:hint="eastAsia"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（一）机构职能；</w:t>
      </w:r>
    </w:p>
    <w:p w14:paraId="5001D51C">
      <w:pPr>
        <w:adjustRightInd w:val="0"/>
        <w:spacing w:line="600" w:lineRule="exact"/>
        <w:ind w:firstLine="964" w:firstLineChars="300"/>
        <w:jc w:val="left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b/>
          <w:sz w:val="32"/>
          <w:szCs w:val="32"/>
        </w:rPr>
        <w:t>负责本乡镇的基本医疗服务。</w:t>
      </w:r>
    </w:p>
    <w:p w14:paraId="2DB0827A">
      <w:pPr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使用农村适宜医疗技术和中医药技术，正确处理常见病、多发病，对疑难重症进行恰当的处理并转诊。承担乡村现场应急救护、转诊服务和康复服务。</w:t>
      </w:r>
    </w:p>
    <w:p w14:paraId="08B1580C">
      <w:pPr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健全消毒、隔离制度，遵守无菌操作规程，加强医疗质量管理。做好医疗废物处理和污水、污物无害化处理。</w:t>
      </w:r>
    </w:p>
    <w:p w14:paraId="7CB3EE26">
      <w:pPr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执行国家基本药物制度药品集中采购、零差率销售等政策，为实施一体化管理的村卫生室统一代购药品。</w:t>
      </w:r>
    </w:p>
    <w:p w14:paraId="02EA381D">
      <w:pPr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 提供政府卫生行政部门批准的其他适宜的医疗服务。    </w:t>
      </w:r>
    </w:p>
    <w:p w14:paraId="6AA454AA">
      <w:pPr>
        <w:adjustRightInd w:val="0"/>
        <w:spacing w:line="600" w:lineRule="exact"/>
        <w:ind w:firstLine="964" w:firstLineChars="300"/>
        <w:jc w:val="left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二、</w:t>
      </w:r>
      <w:r>
        <w:rPr>
          <w:rFonts w:hint="eastAsia" w:ascii="楷体" w:hAnsi="楷体" w:eastAsia="楷体" w:cs="楷体"/>
          <w:b/>
          <w:sz w:val="32"/>
          <w:szCs w:val="32"/>
        </w:rPr>
        <w:t>提供公共卫生服务。</w:t>
      </w:r>
    </w:p>
    <w:p w14:paraId="1A1C3DB6">
      <w:pPr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 承担本镇农村居民健康档案规范建档指导、管理及服务。</w:t>
      </w:r>
    </w:p>
    <w:p w14:paraId="31A9413E">
      <w:pPr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 普及卫生保健常识，在重点人群和重点场所开展健康教育，帮助居民形成有利于维护和增进健康的行为方式；指导开展爱国卫生工作。</w:t>
      </w:r>
    </w:p>
    <w:p w14:paraId="31851C93">
      <w:pPr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 提供并组织实施本镇预防接种服务，落实国家免疫规划。</w:t>
      </w:r>
    </w:p>
    <w:p w14:paraId="33FC6979">
      <w:pPr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 及时发现、登记并报告本镇内发现的传染病病例和疑似病例，参与现场疫情处理。</w:t>
      </w:r>
    </w:p>
    <w:p w14:paraId="13DECBF5">
      <w:pPr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 开展新生儿访视及儿童保健系统管理，进行体格检查和生长发育监测及评价，开展健康指导。</w:t>
      </w:r>
    </w:p>
    <w:p w14:paraId="2B382EA4">
      <w:pPr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 开展孕产妇保健系统管理和产后访视，进行一般体格检查及孕期营养、心理等健康指导。</w:t>
      </w:r>
    </w:p>
    <w:p w14:paraId="244CEA3D">
      <w:pPr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7. 对本镇65岁及以上老年人进行登记管理，进行健康危险因素调查和一般体格检查，开展健康指导。</w:t>
      </w:r>
    </w:p>
    <w:p w14:paraId="03445757">
      <w:pPr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8. 对高血压、糖尿病等慢性病高危人群进行指导，对确诊高血压、 糖尿病等慢性病病例进行登记管理、定期随访和健康指导。</w:t>
      </w:r>
    </w:p>
    <w:p w14:paraId="3D091281">
      <w:pPr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9. 对本镇重性精神疾病患者进行登记管理、治疗随访和康复指导。</w:t>
      </w:r>
    </w:p>
    <w:p w14:paraId="31A91DA4">
      <w:pPr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10. 负责本镇内突发公共卫生事件的报告并协助处理。</w:t>
      </w:r>
    </w:p>
    <w:p w14:paraId="40148F32">
      <w:pPr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11. 做好卫生行政部门规定的其他公共卫生服务。</w:t>
      </w:r>
    </w:p>
    <w:p w14:paraId="7E88C7A5">
      <w:pPr>
        <w:adjustRightInd w:val="0"/>
        <w:spacing w:line="600" w:lineRule="exact"/>
        <w:ind w:firstLine="964" w:firstLineChars="3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b/>
          <w:sz w:val="32"/>
          <w:szCs w:val="32"/>
        </w:rPr>
        <w:t>承担公共卫生管理。</w:t>
      </w:r>
    </w:p>
    <w:p w14:paraId="7FE5807F">
      <w:pPr>
        <w:adjustRightInd w:val="0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   1.对本镇内传染病防治、学校卫生、食品卫生、饮水卫生、职业卫生，以及村级预防保健工作进行指导、培训、考核与监督。</w:t>
      </w:r>
    </w:p>
    <w:p w14:paraId="490CEBB0">
      <w:pPr>
        <w:adjustRightInd w:val="0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2. 严格执行新型农村合作医疗政策规定，履行定点医疗机构职责，做好有关的政策宣传、监督及服务工作。</w:t>
      </w:r>
    </w:p>
    <w:p w14:paraId="6BE6425B">
      <w:pPr>
        <w:widowControl/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3. 深入推进乡村卫生服务一体化管理，对村卫生室实行以行政、人员、业务、药品、财产为基本内容的“五统一”规范管理；负责村卫生室的技术指导和乡村医生培训等工作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</w:t>
      </w:r>
    </w:p>
    <w:p w14:paraId="670BC9D1">
      <w:pPr>
        <w:pStyle w:val="5"/>
        <w:spacing w:line="540" w:lineRule="atLeast"/>
        <w:rPr>
          <w:rFonts w:hint="eastAsia" w:ascii="楷体_GB2312" w:hAnsi="楷体_GB2312" w:eastAsia="楷体_GB2312" w:cs="楷体_GB2312"/>
          <w:b/>
          <w:bCs/>
          <w:szCs w:val="32"/>
        </w:rPr>
      </w:pPr>
    </w:p>
    <w:p w14:paraId="79914C34">
      <w:pPr>
        <w:spacing w:line="600" w:lineRule="exact"/>
        <w:ind w:firstLine="640"/>
        <w:rPr>
          <w:rFonts w:hint="eastAsia"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（二）组织机构设置及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人员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构成情况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；</w:t>
      </w:r>
    </w:p>
    <w:p w14:paraId="7396B25F">
      <w:pPr>
        <w:spacing w:line="600" w:lineRule="exact"/>
        <w:ind w:firstLine="640"/>
        <w:rPr>
          <w:rFonts w:hint="eastAsia" w:ascii="楷体_GB2312" w:hAnsi="楷体_GB2312" w:eastAsia="仿宋_GB2312" w:cs="楷体_GB2312"/>
          <w:b/>
          <w:bCs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归口管理机构有西医门诊、中医门诊、西药房、中药房、药库、换药室、功能科、化验室、公共卫生科、发热门诊、新农合办公室、护理部、办公室、财务室等14个科室，现有在职职工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14AE9739">
      <w:pPr>
        <w:pStyle w:val="5"/>
        <w:numPr>
          <w:ilvl w:val="0"/>
          <w:numId w:val="0"/>
        </w:numPr>
        <w:spacing w:line="540" w:lineRule="atLeast"/>
        <w:ind w:firstLine="321" w:firstLineChars="100"/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部门整体预算批复及支出安排情况；</w:t>
      </w:r>
    </w:p>
    <w:p w14:paraId="007AF035">
      <w:pPr>
        <w:numPr>
          <w:ilvl w:val="0"/>
          <w:numId w:val="0"/>
        </w:numPr>
        <w:adjustRightInd w:val="0"/>
        <w:snapToGrid w:val="0"/>
        <w:spacing w:line="540" w:lineRule="atLeast"/>
        <w:ind w:left="640" w:leftChars="200" w:firstLine="0" w:firstLineChars="0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2023年基本支出359.15万元，其中人员经费359.15万元。</w:t>
      </w:r>
      <w:r>
        <w:rPr>
          <w:rFonts w:hint="eastAsia" w:ascii="仿宋_GB2312" w:hAnsi="仿宋_GB2312" w:cs="仿宋_GB2312"/>
          <w:b/>
          <w:szCs w:val="32"/>
          <w:lang w:eastAsia="zh-CN"/>
        </w:rPr>
        <w:t>一、</w:t>
      </w:r>
      <w:r>
        <w:rPr>
          <w:rFonts w:hint="eastAsia" w:ascii="仿宋_GB2312" w:hAnsi="仿宋_GB2312" w:cs="仿宋_GB2312"/>
          <w:b/>
          <w:szCs w:val="32"/>
        </w:rPr>
        <w:t>评价工作开展</w:t>
      </w:r>
    </w:p>
    <w:p w14:paraId="7D3317E1">
      <w:pPr>
        <w:pStyle w:val="5"/>
        <w:spacing w:line="540" w:lineRule="atLeast"/>
        <w:ind w:firstLine="643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年度从总体上看，我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设立整体绩效目标的依据充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分，整体绩效目标与部门履职的相符；组织管理机构健全，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规章制度完善；资金使用严格执行财务制度；预算编制、预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算执行、预算管理、资产管理、绩效评价目标实现较为理想，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达到预期目的。</w:t>
      </w:r>
    </w:p>
    <w:p w14:paraId="0C44A876">
      <w:pPr>
        <w:pStyle w:val="5"/>
        <w:spacing w:line="540" w:lineRule="atLeast"/>
        <w:ind w:firstLine="643"/>
        <w:rPr>
          <w:rFonts w:hint="eastAsia"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  <w:lang w:eastAsia="zh-CN"/>
        </w:rPr>
        <w:t>二</w:t>
      </w:r>
      <w:r>
        <w:rPr>
          <w:rFonts w:hint="eastAsia" w:ascii="仿宋_GB2312" w:hAnsi="仿宋_GB2312" w:cs="仿宋_GB2312"/>
          <w:b/>
          <w:szCs w:val="32"/>
        </w:rPr>
        <w:t>、部门整体支出绩效评价分析</w:t>
      </w:r>
    </w:p>
    <w:p w14:paraId="06B4F4AA">
      <w:pPr>
        <w:spacing w:line="600" w:lineRule="exact"/>
        <w:ind w:firstLine="64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，我单位积极履职，强化管理，较好地完成了年度工作目标。通过加强预算收支管理，不断建立健全内部管理制度，梳理内部管理流程，部门整体支出管理水平得到提升。根据部门整体支出绩效评价指标体系，组织对本部门整体支出开展了绩效自评，自评结果为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”。从评价情况来看，项目管理制度较为健全，整体资金支出进度良好，项目资料存档及时。但仍存在项目绩效目标设置不规范、不科学、不够量化的情况。</w:t>
      </w:r>
    </w:p>
    <w:p w14:paraId="6DEEF3EF">
      <w:pPr>
        <w:numPr>
          <w:ilvl w:val="0"/>
          <w:numId w:val="0"/>
        </w:numPr>
        <w:adjustRightInd w:val="0"/>
        <w:snapToGrid w:val="0"/>
        <w:spacing w:line="540" w:lineRule="atLeast"/>
        <w:ind w:left="640" w:leftChars="0"/>
        <w:rPr>
          <w:rFonts w:hint="eastAsia"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  <w:lang w:eastAsia="zh-CN"/>
        </w:rPr>
        <w:t>三、</w:t>
      </w:r>
      <w:r>
        <w:rPr>
          <w:rFonts w:hint="eastAsia" w:ascii="仿宋_GB2312" w:hAnsi="仿宋_GB2312" w:cs="仿宋_GB2312"/>
          <w:b/>
          <w:szCs w:val="32"/>
        </w:rPr>
        <w:t>履职完成情况</w:t>
      </w:r>
    </w:p>
    <w:p w14:paraId="2309ADDF">
      <w:pPr>
        <w:spacing w:line="60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为进一步规范财政资金管理，提高财政资金使用效益，根据财政局要求及年度工作计划，我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扎实完成了202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年度整体支出绩效评价工作。通过绩效评价，提升了预算管理水平，强化了部门绩效意识，为进一步改进预算管理、优化资源配置提供了依据。</w:t>
      </w:r>
    </w:p>
    <w:p w14:paraId="3DE65953">
      <w:pPr>
        <w:adjustRightInd w:val="0"/>
        <w:snapToGrid w:val="0"/>
        <w:spacing w:line="540" w:lineRule="atLeast"/>
        <w:ind w:firstLine="643" w:firstLineChars="200"/>
        <w:rPr>
          <w:rFonts w:hint="eastAsia"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  <w:lang w:eastAsia="zh-CN"/>
        </w:rPr>
        <w:t>四</w:t>
      </w:r>
      <w:r>
        <w:rPr>
          <w:rFonts w:hint="eastAsia" w:ascii="仿宋_GB2312" w:hAnsi="仿宋_GB2312" w:cs="仿宋_GB2312"/>
          <w:b/>
          <w:szCs w:val="32"/>
        </w:rPr>
        <w:t>、存在的问题</w:t>
      </w:r>
    </w:p>
    <w:p w14:paraId="56815C8D">
      <w:pPr>
        <w:spacing w:line="60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规范绩效管理方面需要细化，指标的设计可能需要更加的科学性。</w:t>
      </w:r>
    </w:p>
    <w:p w14:paraId="1A7D7EA6">
      <w:pPr>
        <w:numPr>
          <w:ilvl w:val="0"/>
          <w:numId w:val="0"/>
        </w:numPr>
        <w:adjustRightInd w:val="0"/>
        <w:snapToGrid w:val="0"/>
        <w:spacing w:line="540" w:lineRule="atLeast"/>
        <w:ind w:firstLine="643" w:firstLineChars="200"/>
        <w:rPr>
          <w:rFonts w:hint="eastAsia" w:ascii="仿宋_GB2312" w:hAnsi="仿宋_GB2312" w:cs="仿宋_GB2312"/>
          <w:b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szCs w:val="32"/>
          <w:lang w:eastAsia="zh-CN"/>
        </w:rPr>
        <w:t>五、</w:t>
      </w:r>
      <w:r>
        <w:rPr>
          <w:rFonts w:hint="eastAsia" w:ascii="仿宋_GB2312" w:hAnsi="仿宋_GB2312" w:cs="仿宋_GB2312"/>
          <w:b/>
          <w:szCs w:val="32"/>
        </w:rPr>
        <w:t>整改措施或建议</w:t>
      </w:r>
    </w:p>
    <w:p w14:paraId="2F1B460C">
      <w:pPr>
        <w:spacing w:line="600" w:lineRule="exact"/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建立健全政府绩效管理机制，完善公共财政体系，促进预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算科学化精细化管理，充分提高财政资金使用效益，提高政府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公共服务水平，建全方位、全过程、全覆盖的预算绩效管理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体系，进一步强化支出责任和效率意识，确保资金安全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。</w:t>
      </w:r>
    </w:p>
    <w:p w14:paraId="0492F04D">
      <w:pPr>
        <w:numPr>
          <w:ilvl w:val="0"/>
          <w:numId w:val="1"/>
        </w:numPr>
        <w:adjustRightInd w:val="0"/>
        <w:snapToGrid w:val="0"/>
        <w:spacing w:line="540" w:lineRule="atLeast"/>
        <w:ind w:left="0" w:leftChars="0" w:firstLine="643" w:firstLineChars="200"/>
        <w:rPr>
          <w:rFonts w:hint="eastAsia"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其他需要说明的问题</w:t>
      </w:r>
    </w:p>
    <w:p w14:paraId="6D3243DB">
      <w:pPr>
        <w:pStyle w:val="2"/>
        <w:numPr>
          <w:ilvl w:val="0"/>
          <w:numId w:val="0"/>
        </w:numPr>
        <w:ind w:leftChars="20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无</w:t>
      </w:r>
    </w:p>
    <w:p w14:paraId="69409000">
      <w:pPr>
        <w:pStyle w:val="2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临泽县倪家营镇卫生院</w:t>
      </w:r>
    </w:p>
    <w:p w14:paraId="0D919CFB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202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3年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01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月26日</w:t>
      </w:r>
    </w:p>
    <w:p w14:paraId="14A122C5">
      <w:pPr>
        <w:pStyle w:val="3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701" w:right="1531" w:bottom="1417" w:left="1587" w:header="851" w:footer="1417" w:gutter="0"/>
      <w:pgNumType w:start="4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E74F8">
    <w:pPr>
      <w:pStyle w:val="6"/>
    </w:pPr>
    <w:r>
      <w:pict>
        <v:shape id="文本框1" o:spid="_x0000_s1026" o:spt="202" type="#_x0000_t202" style="position:absolute;left:0pt;margin-top:0pt;height:15.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NDW/fnQAAAA&#10;AwEAAA8AAAAAAAAAAQAgAAAAIgAAAGRycy9kb3ducmV2LnhtbFBLAQIUABQAAAAIAIdO4kDFWpZu&#10;swEAAEUDAAAOAAAAAAAAAAEAIAAAAB8BAABkcnMvZTJvRG9jLnhtbFBLBQYAAAAABgAGAFkBAABE&#10;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F35D8CC">
                <w:pPr>
                  <w:snapToGrid w:val="0"/>
                  <w:rPr>
                    <w:sz w:val="18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7FE56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12AD6B"/>
    <w:multiLevelType w:val="singleLevel"/>
    <w:tmpl w:val="A312AD6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ZjMWU1ZGI5ZDVlMjY2NDA1Yjc5YzMyMzlhOWRjMzQifQ=="/>
  </w:docVars>
  <w:rsids>
    <w:rsidRoot w:val="0E891585"/>
    <w:rsid w:val="00127541"/>
    <w:rsid w:val="00190816"/>
    <w:rsid w:val="002B4B28"/>
    <w:rsid w:val="003F56DB"/>
    <w:rsid w:val="00485D6B"/>
    <w:rsid w:val="006C5003"/>
    <w:rsid w:val="00700851"/>
    <w:rsid w:val="00897C8B"/>
    <w:rsid w:val="008A386C"/>
    <w:rsid w:val="00973E53"/>
    <w:rsid w:val="00A725D2"/>
    <w:rsid w:val="00B22986"/>
    <w:rsid w:val="00BD7451"/>
    <w:rsid w:val="00DC3824"/>
    <w:rsid w:val="00E015CE"/>
    <w:rsid w:val="02901060"/>
    <w:rsid w:val="03034879"/>
    <w:rsid w:val="037A17BC"/>
    <w:rsid w:val="03B754B3"/>
    <w:rsid w:val="050C6887"/>
    <w:rsid w:val="05164C02"/>
    <w:rsid w:val="052C10AC"/>
    <w:rsid w:val="059F1735"/>
    <w:rsid w:val="05A8373F"/>
    <w:rsid w:val="07084F30"/>
    <w:rsid w:val="07EF58A1"/>
    <w:rsid w:val="08E82583"/>
    <w:rsid w:val="09745809"/>
    <w:rsid w:val="099D2A89"/>
    <w:rsid w:val="0A6D4F24"/>
    <w:rsid w:val="0C441E40"/>
    <w:rsid w:val="0C620E77"/>
    <w:rsid w:val="0C8F394B"/>
    <w:rsid w:val="0CA23CF8"/>
    <w:rsid w:val="0DB21977"/>
    <w:rsid w:val="0DBF6005"/>
    <w:rsid w:val="0E0A4CAA"/>
    <w:rsid w:val="0E102331"/>
    <w:rsid w:val="0E891585"/>
    <w:rsid w:val="0F006E14"/>
    <w:rsid w:val="105A5BC0"/>
    <w:rsid w:val="10B206F3"/>
    <w:rsid w:val="11163CC2"/>
    <w:rsid w:val="11A035D2"/>
    <w:rsid w:val="13FA103E"/>
    <w:rsid w:val="1421368B"/>
    <w:rsid w:val="14F84E33"/>
    <w:rsid w:val="15344181"/>
    <w:rsid w:val="181747C7"/>
    <w:rsid w:val="192172B5"/>
    <w:rsid w:val="19AC0DF5"/>
    <w:rsid w:val="1AFE4936"/>
    <w:rsid w:val="1DAC3DE4"/>
    <w:rsid w:val="1E656262"/>
    <w:rsid w:val="1E9551B4"/>
    <w:rsid w:val="1F616DAB"/>
    <w:rsid w:val="1FAB2F6B"/>
    <w:rsid w:val="1FD34689"/>
    <w:rsid w:val="2006644D"/>
    <w:rsid w:val="206B123E"/>
    <w:rsid w:val="20D538D0"/>
    <w:rsid w:val="20FF1CE3"/>
    <w:rsid w:val="215B0A1A"/>
    <w:rsid w:val="21966D7F"/>
    <w:rsid w:val="223203B0"/>
    <w:rsid w:val="22874567"/>
    <w:rsid w:val="24F31ED8"/>
    <w:rsid w:val="25AA29B2"/>
    <w:rsid w:val="26483F30"/>
    <w:rsid w:val="265C1EEB"/>
    <w:rsid w:val="26660934"/>
    <w:rsid w:val="2673108C"/>
    <w:rsid w:val="27722488"/>
    <w:rsid w:val="2A8C7222"/>
    <w:rsid w:val="2A965067"/>
    <w:rsid w:val="2B2A0714"/>
    <w:rsid w:val="2C065DA4"/>
    <w:rsid w:val="2C096F1D"/>
    <w:rsid w:val="2C362D24"/>
    <w:rsid w:val="2C7D3482"/>
    <w:rsid w:val="2CC21EA8"/>
    <w:rsid w:val="2D1A3F92"/>
    <w:rsid w:val="2D725DD0"/>
    <w:rsid w:val="2D8C5BE1"/>
    <w:rsid w:val="2DE4456A"/>
    <w:rsid w:val="2DE514DA"/>
    <w:rsid w:val="2E35300E"/>
    <w:rsid w:val="2F124B01"/>
    <w:rsid w:val="307B29B7"/>
    <w:rsid w:val="313F6F61"/>
    <w:rsid w:val="32D218A0"/>
    <w:rsid w:val="330E71A0"/>
    <w:rsid w:val="33806D65"/>
    <w:rsid w:val="341A0F4F"/>
    <w:rsid w:val="34D86FD8"/>
    <w:rsid w:val="366900D9"/>
    <w:rsid w:val="36B756E5"/>
    <w:rsid w:val="36CC66A9"/>
    <w:rsid w:val="385F541F"/>
    <w:rsid w:val="39090ACC"/>
    <w:rsid w:val="3A4A475A"/>
    <w:rsid w:val="3A775788"/>
    <w:rsid w:val="3BDF62D0"/>
    <w:rsid w:val="3D6F5574"/>
    <w:rsid w:val="3DB71999"/>
    <w:rsid w:val="3DFE7E20"/>
    <w:rsid w:val="3EDE6683"/>
    <w:rsid w:val="3FB15639"/>
    <w:rsid w:val="3FF95CCA"/>
    <w:rsid w:val="40E70444"/>
    <w:rsid w:val="418814EB"/>
    <w:rsid w:val="42325117"/>
    <w:rsid w:val="425F6DF0"/>
    <w:rsid w:val="431C4020"/>
    <w:rsid w:val="43681040"/>
    <w:rsid w:val="45316902"/>
    <w:rsid w:val="46560FFD"/>
    <w:rsid w:val="46A630A7"/>
    <w:rsid w:val="470537CD"/>
    <w:rsid w:val="47385682"/>
    <w:rsid w:val="47CF2E17"/>
    <w:rsid w:val="47DA54D2"/>
    <w:rsid w:val="483161C9"/>
    <w:rsid w:val="48BF5B4C"/>
    <w:rsid w:val="49877B8F"/>
    <w:rsid w:val="4D1A250B"/>
    <w:rsid w:val="4D2B15F6"/>
    <w:rsid w:val="4D441002"/>
    <w:rsid w:val="4D60672E"/>
    <w:rsid w:val="4E424783"/>
    <w:rsid w:val="4EAE71F4"/>
    <w:rsid w:val="4F6A4788"/>
    <w:rsid w:val="50B64F9D"/>
    <w:rsid w:val="50CF30C7"/>
    <w:rsid w:val="51970D16"/>
    <w:rsid w:val="51C831D6"/>
    <w:rsid w:val="51FB53CA"/>
    <w:rsid w:val="52A219E3"/>
    <w:rsid w:val="534C5C9D"/>
    <w:rsid w:val="53E939B1"/>
    <w:rsid w:val="545D7232"/>
    <w:rsid w:val="55120C02"/>
    <w:rsid w:val="55B92675"/>
    <w:rsid w:val="55CA7946"/>
    <w:rsid w:val="573319C2"/>
    <w:rsid w:val="573F66F7"/>
    <w:rsid w:val="57767448"/>
    <w:rsid w:val="58614B5E"/>
    <w:rsid w:val="586B0DAE"/>
    <w:rsid w:val="58DB507A"/>
    <w:rsid w:val="59744CA8"/>
    <w:rsid w:val="5C434333"/>
    <w:rsid w:val="5C617EA2"/>
    <w:rsid w:val="5CBE3182"/>
    <w:rsid w:val="5D655292"/>
    <w:rsid w:val="5E1060ED"/>
    <w:rsid w:val="5E2B7A29"/>
    <w:rsid w:val="5E5273CC"/>
    <w:rsid w:val="60711C34"/>
    <w:rsid w:val="607F783A"/>
    <w:rsid w:val="60846CF1"/>
    <w:rsid w:val="60BE0E6D"/>
    <w:rsid w:val="613C039B"/>
    <w:rsid w:val="630302A6"/>
    <w:rsid w:val="637E428B"/>
    <w:rsid w:val="64E677CE"/>
    <w:rsid w:val="64FB6E45"/>
    <w:rsid w:val="64FF1454"/>
    <w:rsid w:val="66F46C93"/>
    <w:rsid w:val="670021E9"/>
    <w:rsid w:val="677F5B67"/>
    <w:rsid w:val="67A142C9"/>
    <w:rsid w:val="68B33A79"/>
    <w:rsid w:val="69E96192"/>
    <w:rsid w:val="6AAA26C2"/>
    <w:rsid w:val="6BAE1707"/>
    <w:rsid w:val="6BDF63C2"/>
    <w:rsid w:val="6CD33AEF"/>
    <w:rsid w:val="6E112F9E"/>
    <w:rsid w:val="6E1B78B0"/>
    <w:rsid w:val="6E57590B"/>
    <w:rsid w:val="6E6B353C"/>
    <w:rsid w:val="6E984B28"/>
    <w:rsid w:val="6EE771D7"/>
    <w:rsid w:val="6F49468F"/>
    <w:rsid w:val="70051CAA"/>
    <w:rsid w:val="700B69D4"/>
    <w:rsid w:val="705C6487"/>
    <w:rsid w:val="72A71511"/>
    <w:rsid w:val="72FC6E43"/>
    <w:rsid w:val="73A56B29"/>
    <w:rsid w:val="74B9514E"/>
    <w:rsid w:val="74F22E08"/>
    <w:rsid w:val="75797088"/>
    <w:rsid w:val="76466FF6"/>
    <w:rsid w:val="76CA1658"/>
    <w:rsid w:val="7747487C"/>
    <w:rsid w:val="77E23029"/>
    <w:rsid w:val="780853DB"/>
    <w:rsid w:val="78647052"/>
    <w:rsid w:val="79713900"/>
    <w:rsid w:val="79BB7C6D"/>
    <w:rsid w:val="7A485754"/>
    <w:rsid w:val="7A646DD9"/>
    <w:rsid w:val="7BD062B5"/>
    <w:rsid w:val="7C1A1A27"/>
    <w:rsid w:val="7D6D005F"/>
    <w:rsid w:val="7DA9056C"/>
    <w:rsid w:val="7F49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nhideWhenUsed/>
    <w:qFormat/>
    <w:uiPriority w:val="99"/>
    <w:pPr>
      <w:spacing w:after="120" w:afterLines="0" w:line="480" w:lineRule="auto"/>
      <w:ind w:left="420" w:leftChars="200"/>
    </w:pPr>
  </w:style>
  <w:style w:type="paragraph" w:styleId="3">
    <w:name w:val="Body Text"/>
    <w:basedOn w:val="1"/>
    <w:qFormat/>
    <w:uiPriority w:val="99"/>
    <w:pPr>
      <w:spacing w:after="120"/>
    </w:pPr>
    <w:rPr>
      <w:rFonts w:eastAsia="仿宋_GB2312"/>
      <w:sz w:val="32"/>
    </w:rPr>
  </w:style>
  <w:style w:type="paragraph" w:styleId="4">
    <w:name w:val="Normal Indent"/>
    <w:basedOn w:val="1"/>
    <w:unhideWhenUsed/>
    <w:qFormat/>
    <w:uiPriority w:val="99"/>
    <w:pPr>
      <w:ind w:firstLine="556"/>
    </w:pPr>
    <w:rPr>
      <w:rFonts w:cs="仿宋_GB2312"/>
      <w:kern w:val="0"/>
    </w:rPr>
  </w:style>
  <w:style w:type="paragraph" w:styleId="5">
    <w:name w:val="Body Text Indent"/>
    <w:basedOn w:val="1"/>
    <w:qFormat/>
    <w:uiPriority w:val="0"/>
    <w:pPr>
      <w:adjustRightInd w:val="0"/>
      <w:snapToGrid w:val="0"/>
      <w:spacing w:line="560" w:lineRule="atLeast"/>
      <w:ind w:firstLine="640" w:firstLineChars="200"/>
    </w:pPr>
    <w:rPr>
      <w:kern w:val="0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kern w:val="0"/>
      <w:szCs w:val="32"/>
    </w:rPr>
  </w:style>
  <w:style w:type="character" w:styleId="12">
    <w:name w:val="FollowedHyperlink"/>
    <w:basedOn w:val="11"/>
    <w:qFormat/>
    <w:uiPriority w:val="0"/>
    <w:rPr>
      <w:color w:val="444444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0"/>
    <w:rPr>
      <w:color w:val="444444"/>
      <w:u w:val="none"/>
    </w:rPr>
  </w:style>
  <w:style w:type="character" w:styleId="15">
    <w:name w:val="HTML Cite"/>
    <w:basedOn w:val="11"/>
    <w:qFormat/>
    <w:uiPriority w:val="0"/>
    <w:rPr>
      <w:i/>
    </w:rPr>
  </w:style>
  <w:style w:type="paragraph" w:customStyle="1" w:styleId="16">
    <w:name w:val="办公自动化专用标题"/>
    <w:basedOn w:val="9"/>
    <w:qFormat/>
    <w:uiPriority w:val="0"/>
    <w:pPr>
      <w:spacing w:line="560" w:lineRule="atLeast"/>
    </w:pPr>
    <w:rPr>
      <w:rFonts w:ascii="宋体" w:hAnsi="Arial" w:cs="Times New Roman"/>
      <w:bCs w:val="0"/>
      <w:sz w:val="44"/>
      <w:szCs w:val="20"/>
    </w:rPr>
  </w:style>
  <w:style w:type="character" w:customStyle="1" w:styleId="17">
    <w:name w:val="hover1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1594</Words>
  <Characters>1644</Characters>
  <Lines>2</Lines>
  <Paragraphs>1</Paragraphs>
  <TotalTime>2</TotalTime>
  <ScaleCrop>false</ScaleCrop>
  <LinksUpToDate>false</LinksUpToDate>
  <CharactersWithSpaces>1737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2018-03-06T07:59:00Z</dcterms:created>
  <dc:creator>liulu</dc:creator>
  <cp:lastModifiedBy>书架上的瓷娃娃</cp:lastModifiedBy>
  <cp:lastPrinted>2022-11-28T14:20:00Z</cp:lastPrinted>
  <dcterms:modified xsi:type="dcterms:W3CDTF">2025-05-27T02:29:45Z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030CB27FA5274DA6A48E111C25315725</vt:lpwstr>
  </property>
  <property fmtid="{D5CDD505-2E9C-101B-9397-08002B2CF9AE}" pid="4" name="KSOTemplateDocerSaveRecord">
    <vt:lpwstr>eyJoZGlkIjoiYWJmNTAxYTA0NTllZTU0OWY5NWY0MWNlMzBjNGU2OTYiLCJ1c2VySWQiOiIxOTI0MDMwMDUifQ==</vt:lpwstr>
  </property>
</Properties>
</file>