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0F6F" w14:textId="77919252" w:rsidR="004E75E7" w:rsidRDefault="00000000">
      <w:pPr>
        <w:spacing w:line="360" w:lineRule="auto"/>
        <w:jc w:val="center"/>
        <w:rPr>
          <w:rFonts w:ascii="方正小标宋简体" w:eastAsia="方正小标宋简体"/>
          <w:w w:val="90"/>
          <w:sz w:val="44"/>
          <w:szCs w:val="44"/>
        </w:rPr>
      </w:pPr>
      <w:r>
        <w:rPr>
          <w:rFonts w:ascii="方正小标宋简体" w:eastAsia="方正小标宋简体" w:hint="eastAsia"/>
          <w:w w:val="90"/>
          <w:sz w:val="44"/>
          <w:szCs w:val="44"/>
        </w:rPr>
        <w:t>临泽县202</w:t>
      </w:r>
      <w:r w:rsidR="00992555">
        <w:rPr>
          <w:rFonts w:ascii="方正小标宋简体" w:eastAsia="方正小标宋简体"/>
          <w:w w:val="90"/>
          <w:sz w:val="44"/>
          <w:szCs w:val="44"/>
        </w:rPr>
        <w:t>3</w:t>
      </w:r>
      <w:r>
        <w:rPr>
          <w:rFonts w:ascii="方正小标宋简体" w:eastAsia="方正小标宋简体"/>
          <w:w w:val="90"/>
          <w:sz w:val="44"/>
          <w:szCs w:val="44"/>
        </w:rPr>
        <w:t>年财政项目绩效自评工作总结</w:t>
      </w:r>
    </w:p>
    <w:p w14:paraId="2CD81CB9" w14:textId="77D3C50A" w:rsidR="004E75E7" w:rsidRDefault="00000000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</w:t>
      </w:r>
      <w:r w:rsidR="002D179E">
        <w:rPr>
          <w:rFonts w:ascii="仿宋_GB2312" w:eastAsia="仿宋_GB2312" w:hint="eastAsia"/>
          <w:sz w:val="32"/>
          <w:szCs w:val="32"/>
        </w:rPr>
        <w:t>森林生态效益补偿项目</w:t>
      </w:r>
      <w:r>
        <w:rPr>
          <w:rFonts w:ascii="仿宋_GB2312" w:eastAsia="仿宋_GB2312"/>
          <w:sz w:val="32"/>
          <w:szCs w:val="32"/>
        </w:rPr>
        <w:t>)</w:t>
      </w:r>
    </w:p>
    <w:p w14:paraId="79D2A15F" w14:textId="77777777" w:rsidR="004E75E7" w:rsidRDefault="004E75E7">
      <w:pPr>
        <w:spacing w:line="360" w:lineRule="auto"/>
        <w:jc w:val="center"/>
      </w:pPr>
    </w:p>
    <w:p w14:paraId="2085B43F" w14:textId="77777777" w:rsidR="004E75E7" w:rsidRDefault="00000000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bCs/>
          <w:sz w:val="32"/>
          <w:szCs w:val="32"/>
        </w:rPr>
        <w:t>一、</w:t>
      </w:r>
      <w:r>
        <w:rPr>
          <w:rFonts w:ascii="黑体" w:eastAsia="黑体" w:hAnsi="黑体" w:cs="黑体"/>
          <w:bCs/>
          <w:sz w:val="32"/>
          <w:szCs w:val="32"/>
        </w:rPr>
        <w:t>自评工作开展情况</w:t>
      </w:r>
    </w:p>
    <w:p w14:paraId="2B6716A7" w14:textId="77777777" w:rsidR="00346947" w:rsidRDefault="00C0586B" w:rsidP="00346947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  <w:r w:rsidRPr="00C0586B">
        <w:rPr>
          <w:rFonts w:ascii="仿宋_GB2312" w:eastAsia="仿宋_GB2312"/>
          <w:b/>
          <w:bCs/>
          <w:sz w:val="32"/>
          <w:szCs w:val="32"/>
        </w:rPr>
        <w:t>(一)自评工作的组织管理情况</w:t>
      </w:r>
      <w:r w:rsidRPr="00C0586B"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7C1D2998" w14:textId="77777777" w:rsidR="00346947" w:rsidRDefault="00C0586B" w:rsidP="00707A33">
      <w:pPr>
        <w:spacing w:line="360" w:lineRule="auto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森林生态效益补偿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生态效益等做出自我评价，认真听取村、社群众建议意见，</w:t>
      </w:r>
      <w:r w:rsidRPr="00FC2292">
        <w:rPr>
          <w:rFonts w:ascii="仿宋_GB2312" w:eastAsia="仿宋_GB2312" w:hAnsi="宋体" w:hint="eastAsia"/>
          <w:sz w:val="32"/>
          <w:szCs w:val="32"/>
        </w:rPr>
        <w:t>深入分析项目建设的特点，总结项目实施经验和存在的问题，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完成了自评工作。</w:t>
      </w:r>
    </w:p>
    <w:p w14:paraId="496A0648" w14:textId="2B51CC73" w:rsidR="004E75E7" w:rsidRPr="00AE7F7D" w:rsidRDefault="00000000" w:rsidP="00346947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  <w:r w:rsidRPr="00AE7F7D">
        <w:rPr>
          <w:rFonts w:ascii="仿宋_GB2312" w:eastAsia="仿宋_GB2312"/>
          <w:b/>
          <w:bCs/>
          <w:sz w:val="32"/>
          <w:szCs w:val="32"/>
        </w:rPr>
        <w:t>(二)绩效自评金额</w:t>
      </w:r>
      <w:r w:rsidR="00AE7F7D" w:rsidRPr="00AE7F7D">
        <w:rPr>
          <w:rFonts w:ascii="仿宋_GB2312" w:eastAsia="仿宋_GB2312" w:hint="eastAsia"/>
          <w:b/>
          <w:bCs/>
          <w:sz w:val="32"/>
          <w:szCs w:val="32"/>
        </w:rPr>
        <w:t>及面积：</w:t>
      </w:r>
    </w:p>
    <w:p w14:paraId="6672F75C" w14:textId="7ACEBA24" w:rsidR="00C0586B" w:rsidRDefault="00AE7F7D" w:rsidP="005F21F6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E4A6F">
        <w:rPr>
          <w:rFonts w:ascii="仿宋_GB2312" w:eastAsia="仿宋_GB2312" w:hAnsi="宋体" w:hint="eastAsia"/>
          <w:sz w:val="32"/>
          <w:szCs w:val="32"/>
        </w:rPr>
        <w:t>临泽县20</w:t>
      </w:r>
      <w:r w:rsidRPr="00DE4A6F">
        <w:rPr>
          <w:rFonts w:ascii="仿宋_GB2312" w:eastAsia="仿宋_GB2312" w:hAnsi="宋体"/>
          <w:sz w:val="32"/>
          <w:szCs w:val="32"/>
        </w:rPr>
        <w:t>2</w:t>
      </w:r>
      <w:r w:rsidR="00DE4A6F" w:rsidRPr="00DE4A6F">
        <w:rPr>
          <w:rFonts w:ascii="仿宋_GB2312" w:eastAsia="仿宋_GB2312" w:hAnsi="宋体"/>
          <w:sz w:val="32"/>
          <w:szCs w:val="32"/>
        </w:rPr>
        <w:t>3</w:t>
      </w:r>
      <w:r w:rsidRPr="00DE4A6F">
        <w:rPr>
          <w:rFonts w:ascii="仿宋_GB2312" w:eastAsia="仿宋_GB2312" w:hAnsi="宋体" w:hint="eastAsia"/>
          <w:sz w:val="32"/>
          <w:szCs w:val="32"/>
        </w:rPr>
        <w:t>年森林生态效益补偿项目由</w:t>
      </w:r>
      <w:r w:rsidR="005F21F6" w:rsidRPr="005F21F6">
        <w:rPr>
          <w:rFonts w:ascii="仿宋_GB2312" w:eastAsia="仿宋_GB2312" w:hAnsi="宋体" w:hint="eastAsia"/>
          <w:sz w:val="32"/>
          <w:szCs w:val="32"/>
        </w:rPr>
        <w:t>《张掖市林业和草原局关于下达2023年提前批中央财政林业改革发展资金任务计划的通知》（张林规函〔2022〕225号）和《张掖市林业和草原局关于下达2023年提前批林业草原生态保护恢复资金任务计划的通知》（张林规函〔2022〕228号）文件</w:t>
      </w:r>
      <w:r w:rsidR="005F21F6">
        <w:rPr>
          <w:rFonts w:ascii="仿宋_GB2312" w:eastAsia="仿宋_GB2312" w:hAnsi="宋体" w:hint="eastAsia"/>
          <w:sz w:val="32"/>
          <w:szCs w:val="32"/>
        </w:rPr>
        <w:t>，</w:t>
      </w:r>
      <w:r w:rsidR="00FB2300" w:rsidRPr="001442FF">
        <w:rPr>
          <w:rFonts w:ascii="仿宋_GB2312" w:eastAsia="仿宋_GB2312" w:hAnsi="宋体" w:hint="eastAsia"/>
          <w:sz w:val="32"/>
          <w:szCs w:val="32"/>
        </w:rPr>
        <w:t>分两批共计</w:t>
      </w:r>
      <w:r w:rsidRPr="001442FF">
        <w:rPr>
          <w:rFonts w:ascii="仿宋_GB2312" w:eastAsia="仿宋_GB2312" w:hAnsi="宋体" w:hint="eastAsia"/>
          <w:sz w:val="32"/>
          <w:szCs w:val="32"/>
        </w:rPr>
        <w:t>下达</w:t>
      </w:r>
      <w:bookmarkStart w:id="0" w:name="OLE_LINK1"/>
      <w:r w:rsidRPr="001442FF">
        <w:rPr>
          <w:rFonts w:ascii="仿宋_GB2312" w:eastAsia="仿宋_GB2312" w:hAnsi="宋体" w:hint="eastAsia"/>
          <w:sz w:val="32"/>
          <w:szCs w:val="32"/>
        </w:rPr>
        <w:t>我县森林生态效益补偿</w:t>
      </w:r>
      <w:r w:rsidR="001D0B32" w:rsidRPr="001442FF">
        <w:rPr>
          <w:rFonts w:ascii="仿宋_GB2312" w:eastAsia="仿宋_GB2312" w:hAnsi="宋体" w:hint="eastAsia"/>
          <w:sz w:val="32"/>
          <w:szCs w:val="32"/>
        </w:rPr>
        <w:t>项目</w:t>
      </w:r>
      <w:r w:rsidRPr="001442FF">
        <w:rPr>
          <w:rFonts w:ascii="仿宋_GB2312" w:eastAsia="仿宋_GB2312" w:hAnsi="宋体" w:hint="eastAsia"/>
          <w:sz w:val="32"/>
          <w:szCs w:val="32"/>
        </w:rPr>
        <w:t>补助资金</w:t>
      </w:r>
      <w:r w:rsidR="001442FF">
        <w:rPr>
          <w:rFonts w:ascii="仿宋_GB2312" w:eastAsia="仿宋_GB2312" w:hAnsi="宋体"/>
          <w:sz w:val="32"/>
          <w:szCs w:val="32"/>
        </w:rPr>
        <w:t>81.64</w:t>
      </w:r>
      <w:r w:rsidRPr="001442FF">
        <w:rPr>
          <w:rFonts w:ascii="仿宋_GB2312" w:eastAsia="仿宋_GB2312" w:hAnsi="宋体" w:hint="eastAsia"/>
          <w:sz w:val="32"/>
          <w:szCs w:val="32"/>
        </w:rPr>
        <w:t>万元</w:t>
      </w:r>
      <w:r w:rsidR="001D0B32" w:rsidRPr="001442FF">
        <w:rPr>
          <w:rFonts w:ascii="仿宋_GB2312" w:eastAsia="仿宋_GB2312" w:hAnsi="宋体" w:hint="eastAsia"/>
          <w:sz w:val="32"/>
          <w:szCs w:val="32"/>
        </w:rPr>
        <w:t>，</w:t>
      </w:r>
      <w:r w:rsidRPr="001442FF">
        <w:rPr>
          <w:rFonts w:ascii="仿宋_GB2312" w:eastAsia="仿宋_GB2312" w:hAnsi="宋体" w:hint="eastAsia"/>
          <w:sz w:val="32"/>
          <w:szCs w:val="32"/>
        </w:rPr>
        <w:t>其中：国有</w:t>
      </w:r>
      <w:r w:rsidR="001442FF">
        <w:rPr>
          <w:rFonts w:ascii="仿宋_GB2312" w:eastAsia="仿宋_GB2312" w:hAnsi="宋体"/>
          <w:sz w:val="32"/>
          <w:szCs w:val="32"/>
        </w:rPr>
        <w:t>43.4</w:t>
      </w:r>
      <w:r w:rsidRPr="001442FF">
        <w:rPr>
          <w:rFonts w:ascii="仿宋_GB2312" w:eastAsia="仿宋_GB2312" w:hAnsi="宋体" w:hint="eastAsia"/>
          <w:sz w:val="32"/>
          <w:szCs w:val="32"/>
        </w:rPr>
        <w:t>万元，集体、个人</w:t>
      </w:r>
      <w:r w:rsidR="001442FF">
        <w:rPr>
          <w:rFonts w:ascii="仿宋_GB2312" w:eastAsia="仿宋_GB2312" w:hAnsi="宋体"/>
          <w:sz w:val="32"/>
          <w:szCs w:val="32"/>
        </w:rPr>
        <w:t>38.24</w:t>
      </w:r>
      <w:r w:rsidRPr="001442FF">
        <w:rPr>
          <w:rFonts w:ascii="仿宋_GB2312" w:eastAsia="仿宋_GB2312" w:hAnsi="宋体" w:hint="eastAsia"/>
          <w:sz w:val="32"/>
          <w:szCs w:val="32"/>
        </w:rPr>
        <w:t>万元</w:t>
      </w:r>
      <w:bookmarkEnd w:id="0"/>
      <w:r w:rsidR="00764F51" w:rsidRPr="001442FF">
        <w:rPr>
          <w:rFonts w:ascii="仿宋_GB2312" w:eastAsia="仿宋_GB2312" w:hAnsi="宋体" w:hint="eastAsia"/>
          <w:sz w:val="32"/>
          <w:szCs w:val="32"/>
        </w:rPr>
        <w:t>；</w:t>
      </w:r>
      <w:r w:rsidR="001D0B32" w:rsidRPr="001442FF">
        <w:rPr>
          <w:rFonts w:ascii="仿宋_GB2312" w:eastAsia="仿宋_GB2312" w:hAnsi="宋体" w:hint="eastAsia"/>
          <w:sz w:val="32"/>
          <w:szCs w:val="32"/>
        </w:rPr>
        <w:t>下达管护任务</w:t>
      </w:r>
      <w:r w:rsidR="001442FF">
        <w:rPr>
          <w:rFonts w:ascii="仿宋_GB2312" w:eastAsia="仿宋_GB2312" w:hAnsi="宋体"/>
          <w:sz w:val="32"/>
          <w:szCs w:val="32"/>
        </w:rPr>
        <w:t>6.73</w:t>
      </w:r>
      <w:r w:rsidR="001D0B32" w:rsidRPr="001442FF">
        <w:rPr>
          <w:rFonts w:ascii="仿宋_GB2312" w:eastAsia="仿宋_GB2312" w:hAnsi="宋体" w:hint="eastAsia"/>
          <w:sz w:val="32"/>
          <w:szCs w:val="32"/>
        </w:rPr>
        <w:t>万亩，其中：国有</w:t>
      </w:r>
      <w:r w:rsidR="001442FF">
        <w:rPr>
          <w:rFonts w:ascii="仿宋_GB2312" w:eastAsia="仿宋_GB2312" w:hAnsi="宋体"/>
          <w:sz w:val="32"/>
          <w:szCs w:val="32"/>
        </w:rPr>
        <w:t>4.34</w:t>
      </w:r>
      <w:r w:rsidR="001D0B32" w:rsidRPr="001442FF">
        <w:rPr>
          <w:rFonts w:ascii="仿宋_GB2312" w:eastAsia="仿宋_GB2312" w:hAnsi="宋体" w:hint="eastAsia"/>
          <w:sz w:val="32"/>
          <w:szCs w:val="32"/>
        </w:rPr>
        <w:t>万亩，集体、个人</w:t>
      </w:r>
      <w:r w:rsidR="001442FF">
        <w:rPr>
          <w:rFonts w:ascii="仿宋_GB2312" w:eastAsia="仿宋_GB2312" w:hAnsi="宋体"/>
          <w:sz w:val="32"/>
          <w:szCs w:val="32"/>
        </w:rPr>
        <w:t>2.39</w:t>
      </w:r>
      <w:r w:rsidR="001D0B32" w:rsidRPr="001442FF">
        <w:rPr>
          <w:rFonts w:ascii="仿宋_GB2312" w:eastAsia="仿宋_GB2312" w:hAnsi="宋体" w:hint="eastAsia"/>
          <w:sz w:val="32"/>
          <w:szCs w:val="32"/>
        </w:rPr>
        <w:t>万亩</w:t>
      </w:r>
      <w:r w:rsidRPr="001442FF">
        <w:rPr>
          <w:rFonts w:ascii="仿宋_GB2312" w:eastAsia="仿宋_GB2312" w:hAnsi="宋体" w:hint="eastAsia"/>
          <w:sz w:val="32"/>
          <w:szCs w:val="32"/>
        </w:rPr>
        <w:t>。</w:t>
      </w:r>
      <w:r w:rsidRPr="00E72C5F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14:paraId="4581FB7B" w14:textId="77777777" w:rsidR="00A05AAC" w:rsidRDefault="00000000" w:rsidP="00A05AAC">
      <w:pPr>
        <w:spacing w:line="54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AE7F7D">
        <w:rPr>
          <w:rFonts w:ascii="仿宋_GB2312" w:eastAsia="仿宋_GB2312"/>
          <w:b/>
          <w:bCs/>
          <w:sz w:val="32"/>
          <w:szCs w:val="32"/>
        </w:rPr>
        <w:lastRenderedPageBreak/>
        <w:t>(三)自评工作实施过程</w:t>
      </w:r>
      <w:r w:rsidR="00AE7F7D" w:rsidRPr="00AE7F7D"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739EFE77" w14:textId="73431F63" w:rsidR="00A05AAC" w:rsidRDefault="00BC247E" w:rsidP="00A05AA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 w:rsidR="00992555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年全县纳入森林生态效益补偿的</w:t>
      </w:r>
      <w:r w:rsidR="00A05AAC">
        <w:rPr>
          <w:rFonts w:ascii="仿宋_GB2312" w:eastAsia="仿宋_GB2312" w:hint="eastAsia"/>
          <w:sz w:val="32"/>
          <w:szCs w:val="32"/>
        </w:rPr>
        <w:t>国家级公益林管护面积</w:t>
      </w:r>
      <w:r w:rsidR="00992555">
        <w:rPr>
          <w:rFonts w:ascii="仿宋_GB2312" w:eastAsia="仿宋_GB2312"/>
          <w:sz w:val="32"/>
          <w:szCs w:val="32"/>
        </w:rPr>
        <w:t>6.73</w:t>
      </w:r>
      <w:r w:rsidR="00A05AAC">
        <w:rPr>
          <w:rFonts w:ascii="仿宋_GB2312" w:eastAsia="仿宋_GB2312" w:hint="eastAsia"/>
          <w:sz w:val="32"/>
          <w:szCs w:val="32"/>
        </w:rPr>
        <w:t>万亩，主要分布在平川镇、板桥镇、蓼泉镇、鸭暖镇、新华镇、沙河镇、倪家营镇等7个镇和沙河林场、五泉林场、县治沙林场、小泉子林场、国营临泽农场等5个农林场，共划分管护责任单位12个。按</w:t>
      </w:r>
      <w:r>
        <w:rPr>
          <w:rFonts w:ascii="仿宋_GB2312" w:eastAsia="仿宋_GB2312" w:hint="eastAsia"/>
          <w:sz w:val="32"/>
          <w:szCs w:val="32"/>
        </w:rPr>
        <w:t>照项目实施</w:t>
      </w:r>
      <w:r w:rsidR="00A05AAC">
        <w:rPr>
          <w:rFonts w:ascii="仿宋_GB2312" w:eastAsia="仿宋_GB2312" w:hint="eastAsia"/>
          <w:sz w:val="32"/>
          <w:szCs w:val="32"/>
        </w:rPr>
        <w:t>规定与各单位签订管护目标责任书，落实管护责任，</w:t>
      </w:r>
      <w:r>
        <w:rPr>
          <w:rFonts w:ascii="仿宋_GB2312" w:eastAsia="仿宋_GB2312" w:hint="eastAsia"/>
          <w:sz w:val="32"/>
          <w:szCs w:val="32"/>
        </w:rPr>
        <w:t>经过</w:t>
      </w:r>
      <w:r w:rsidR="00A05AAC">
        <w:rPr>
          <w:rFonts w:ascii="仿宋_GB2312" w:eastAsia="仿宋_GB2312" w:hint="eastAsia"/>
          <w:sz w:val="32"/>
          <w:szCs w:val="32"/>
        </w:rPr>
        <w:t>现场核查确认，</w:t>
      </w:r>
      <w:r w:rsidR="00A05AAC" w:rsidRPr="00F17B97">
        <w:rPr>
          <w:rFonts w:ascii="仿宋_GB2312" w:eastAsia="仿宋_GB2312" w:hint="eastAsia"/>
          <w:sz w:val="32"/>
          <w:szCs w:val="32"/>
        </w:rPr>
        <w:t>与行政村（单位）签订</w:t>
      </w:r>
      <w:r w:rsidR="00A05AAC" w:rsidRPr="00B36735">
        <w:rPr>
          <w:rFonts w:ascii="仿宋_GB2312" w:eastAsia="仿宋_GB2312" w:hint="eastAsia"/>
          <w:sz w:val="32"/>
          <w:szCs w:val="32"/>
        </w:rPr>
        <w:t>管护合同</w:t>
      </w:r>
      <w:r w:rsidR="001442FF">
        <w:rPr>
          <w:rFonts w:ascii="仿宋_GB2312" w:eastAsia="仿宋_GB2312"/>
          <w:sz w:val="32"/>
          <w:szCs w:val="32"/>
        </w:rPr>
        <w:t>36</w:t>
      </w:r>
      <w:r w:rsidR="00A05AAC" w:rsidRPr="006D7272">
        <w:rPr>
          <w:rFonts w:ascii="仿宋_GB2312" w:eastAsia="仿宋_GB2312" w:hint="eastAsia"/>
          <w:sz w:val="32"/>
          <w:szCs w:val="32"/>
        </w:rPr>
        <w:t>份，</w:t>
      </w:r>
      <w:r w:rsidR="00A05AAC" w:rsidRPr="00F17B97">
        <w:rPr>
          <w:rFonts w:ascii="仿宋_GB2312" w:eastAsia="仿宋_GB2312" w:hint="eastAsia"/>
          <w:sz w:val="32"/>
          <w:szCs w:val="32"/>
        </w:rPr>
        <w:t>签订</w:t>
      </w:r>
      <w:r>
        <w:rPr>
          <w:rFonts w:ascii="仿宋_GB2312" w:eastAsia="仿宋_GB2312" w:hint="eastAsia"/>
          <w:sz w:val="32"/>
          <w:szCs w:val="32"/>
        </w:rPr>
        <w:t>护林人员</w:t>
      </w:r>
      <w:r w:rsidR="00A05AAC" w:rsidRPr="00F17B97">
        <w:rPr>
          <w:rFonts w:ascii="仿宋_GB2312" w:eastAsia="仿宋_GB2312" w:hint="eastAsia"/>
          <w:sz w:val="32"/>
          <w:szCs w:val="32"/>
        </w:rPr>
        <w:t>管护合同</w:t>
      </w:r>
      <w:r w:rsidR="00A05AAC">
        <w:rPr>
          <w:rFonts w:ascii="仿宋_GB2312" w:eastAsia="仿宋_GB2312" w:hint="eastAsia"/>
          <w:sz w:val="32"/>
          <w:szCs w:val="32"/>
        </w:rPr>
        <w:t>，</w:t>
      </w:r>
      <w:r w:rsidR="00A05AAC" w:rsidRPr="001442FF">
        <w:rPr>
          <w:rFonts w:ascii="仿宋_GB2312" w:eastAsia="仿宋_GB2312" w:hAnsi="宋体" w:hint="eastAsia"/>
          <w:sz w:val="32"/>
          <w:szCs w:val="32"/>
        </w:rPr>
        <w:t>聘用专(兼)职护林人员</w:t>
      </w:r>
      <w:r w:rsidR="001442FF" w:rsidRPr="001442FF">
        <w:rPr>
          <w:rFonts w:ascii="仿宋_GB2312" w:eastAsia="仿宋_GB2312" w:hAnsi="宋体"/>
          <w:sz w:val="32"/>
          <w:szCs w:val="32"/>
        </w:rPr>
        <w:t>57</w:t>
      </w:r>
      <w:r w:rsidR="00A05AAC" w:rsidRPr="001442FF">
        <w:rPr>
          <w:rFonts w:ascii="仿宋_GB2312" w:eastAsia="仿宋_GB2312" w:hAnsi="宋体" w:hint="eastAsia"/>
          <w:sz w:val="32"/>
          <w:szCs w:val="32"/>
        </w:rPr>
        <w:t>个，</w:t>
      </w:r>
      <w:r w:rsidR="00A05AAC" w:rsidRPr="001442FF">
        <w:rPr>
          <w:rFonts w:ascii="仿宋_GB2312" w:eastAsia="仿宋_GB2312" w:hint="eastAsia"/>
          <w:sz w:val="32"/>
          <w:szCs w:val="32"/>
        </w:rPr>
        <w:t>落</w:t>
      </w:r>
      <w:r w:rsidR="00A05AAC">
        <w:rPr>
          <w:rFonts w:ascii="仿宋_GB2312" w:eastAsia="仿宋_GB2312" w:hint="eastAsia"/>
          <w:sz w:val="32"/>
          <w:szCs w:val="32"/>
        </w:rPr>
        <w:t>实了管护责任，</w:t>
      </w:r>
      <w:r w:rsidR="00A05AAC" w:rsidRPr="00FC2292">
        <w:rPr>
          <w:rFonts w:ascii="仿宋_GB2312" w:eastAsia="仿宋_GB2312" w:hAnsi="宋体" w:hint="eastAsia"/>
          <w:sz w:val="32"/>
          <w:szCs w:val="32"/>
        </w:rPr>
        <w:t>确保</w:t>
      </w:r>
      <w:r w:rsidR="00A05AAC">
        <w:rPr>
          <w:rFonts w:ascii="仿宋_GB2312" w:eastAsia="仿宋_GB2312" w:hAnsi="宋体" w:hint="eastAsia"/>
          <w:sz w:val="32"/>
          <w:szCs w:val="32"/>
        </w:rPr>
        <w:t>了</w:t>
      </w:r>
      <w:r w:rsidR="00A05AAC" w:rsidRPr="00FC2292">
        <w:rPr>
          <w:rFonts w:ascii="仿宋_GB2312" w:eastAsia="仿宋_GB2312" w:hAnsi="宋体" w:hint="eastAsia"/>
          <w:sz w:val="32"/>
          <w:szCs w:val="32"/>
        </w:rPr>
        <w:t>全县公益林管护任务落到实处</w:t>
      </w:r>
      <w:r w:rsidR="00652D90">
        <w:rPr>
          <w:rFonts w:ascii="仿宋_GB2312" w:eastAsia="仿宋_GB2312" w:hAnsi="宋体" w:hint="eastAsia"/>
          <w:sz w:val="32"/>
          <w:szCs w:val="32"/>
        </w:rPr>
        <w:t>。</w:t>
      </w:r>
      <w:r w:rsidR="00652D90" w:rsidRPr="00FC2292">
        <w:rPr>
          <w:rFonts w:ascii="仿宋_GB2312" w:eastAsia="仿宋_GB2312" w:hAnsi="宋体" w:hint="eastAsia"/>
          <w:sz w:val="32"/>
          <w:szCs w:val="32"/>
        </w:rPr>
        <w:t>根据项目</w:t>
      </w:r>
      <w:r w:rsidR="00652D90">
        <w:rPr>
          <w:rFonts w:ascii="仿宋_GB2312" w:eastAsia="仿宋_GB2312" w:hAnsi="宋体" w:hint="eastAsia"/>
          <w:sz w:val="32"/>
          <w:szCs w:val="32"/>
        </w:rPr>
        <w:t>自查</w:t>
      </w:r>
      <w:r w:rsidR="00652D90" w:rsidRPr="00FC2292">
        <w:rPr>
          <w:rFonts w:ascii="仿宋_GB2312" w:eastAsia="仿宋_GB2312" w:hAnsi="宋体" w:hint="eastAsia"/>
          <w:sz w:val="32"/>
          <w:szCs w:val="32"/>
        </w:rPr>
        <w:t>结果，项目资金能及时拨付，项目管理规范，各项指标达到预期要求，项目经济效益、社会效益、生态效益基本实现。</w:t>
      </w:r>
    </w:p>
    <w:p w14:paraId="5854C491" w14:textId="2F9D44B1" w:rsidR="004E75E7" w:rsidRDefault="00000000">
      <w:pPr>
        <w:spacing w:line="360" w:lineRule="auto"/>
        <w:ind w:firstLineChars="200" w:firstLine="64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</w:t>
      </w:r>
      <w:r>
        <w:rPr>
          <w:rFonts w:ascii="黑体" w:eastAsia="黑体" w:hAnsi="黑体" w:cs="黑体"/>
          <w:bCs/>
          <w:sz w:val="32"/>
          <w:szCs w:val="32"/>
        </w:rPr>
        <w:t>项目概况和资金使用管理情况</w:t>
      </w:r>
    </w:p>
    <w:p w14:paraId="3429BD7B" w14:textId="4D242C32" w:rsidR="00C0586B" w:rsidRPr="005416B9" w:rsidRDefault="00C0586B" w:rsidP="00C0586B">
      <w:pPr>
        <w:spacing w:line="580" w:lineRule="exact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 w:rsidRPr="005416B9">
        <w:rPr>
          <w:rFonts w:ascii="仿宋_GB2312" w:eastAsia="仿宋_GB2312"/>
          <w:b/>
          <w:bCs/>
          <w:sz w:val="32"/>
          <w:szCs w:val="32"/>
        </w:rPr>
        <w:t>(一)项目基本性质、用途及范围</w:t>
      </w:r>
      <w:r w:rsidR="005416B9" w:rsidRPr="005416B9"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490EFEE3" w14:textId="06B08F83" w:rsidR="00C0586B" w:rsidRPr="00E72C5F" w:rsidRDefault="00C0586B" w:rsidP="00C0586B">
      <w:pPr>
        <w:spacing w:line="560" w:lineRule="exact"/>
        <w:ind w:firstLineChars="200" w:firstLine="624"/>
        <w:rPr>
          <w:rFonts w:ascii="仿宋_GB2312" w:eastAsia="仿宋_GB2312" w:hAnsi="宋体"/>
        </w:rPr>
      </w:pPr>
      <w:r w:rsidRPr="00E72C5F">
        <w:rPr>
          <w:rFonts w:ascii="仿宋_GB2312" w:eastAsia="仿宋_GB2312" w:hAnsi="宋体" w:hint="eastAsia"/>
          <w:spacing w:val="-4"/>
          <w:sz w:val="32"/>
          <w:szCs w:val="32"/>
        </w:rPr>
        <w:t>森林生态效益补偿项目</w:t>
      </w:r>
      <w:r w:rsidR="00764F51">
        <w:rPr>
          <w:rFonts w:ascii="仿宋_GB2312" w:eastAsia="仿宋_GB2312" w:hAnsi="宋体" w:hint="eastAsia"/>
          <w:spacing w:val="-4"/>
          <w:sz w:val="32"/>
          <w:szCs w:val="32"/>
        </w:rPr>
        <w:t>主要是用于符合条件区划界定为国家级公益林的管护补助</w:t>
      </w:r>
      <w:r w:rsidR="00487CF5">
        <w:rPr>
          <w:rFonts w:ascii="仿宋_GB2312" w:eastAsia="仿宋_GB2312" w:hAnsi="宋体" w:hint="eastAsia"/>
          <w:spacing w:val="-4"/>
          <w:sz w:val="32"/>
          <w:szCs w:val="32"/>
        </w:rPr>
        <w:t>支出</w:t>
      </w:r>
      <w:r w:rsidR="00764F51">
        <w:rPr>
          <w:rFonts w:ascii="仿宋_GB2312" w:eastAsia="仿宋_GB2312" w:hAnsi="宋体" w:hint="eastAsia"/>
          <w:spacing w:val="-4"/>
          <w:sz w:val="32"/>
          <w:szCs w:val="32"/>
        </w:rPr>
        <w:t>，</w:t>
      </w:r>
      <w:r w:rsidR="00F078D4">
        <w:rPr>
          <w:rFonts w:ascii="仿宋_GB2312" w:eastAsia="仿宋_GB2312" w:hAnsi="宋体" w:hint="eastAsia"/>
          <w:spacing w:val="-4"/>
          <w:sz w:val="32"/>
          <w:szCs w:val="32"/>
        </w:rPr>
        <w:t>按照</w:t>
      </w:r>
      <w:r w:rsidR="00F078D4">
        <w:rPr>
          <w:rFonts w:ascii="仿宋_GB2312" w:eastAsia="仿宋_GB2312" w:hAnsi="宋体" w:hint="eastAsia"/>
          <w:bCs/>
          <w:spacing w:val="-4"/>
          <w:sz w:val="32"/>
          <w:szCs w:val="32"/>
        </w:rPr>
        <w:t>国有</w:t>
      </w:r>
      <w:r w:rsidR="00F078D4">
        <w:rPr>
          <w:rFonts w:ascii="仿宋_GB2312" w:eastAsia="仿宋_GB2312" w:hAnsi="宋体"/>
          <w:bCs/>
          <w:spacing w:val="-4"/>
          <w:sz w:val="32"/>
          <w:szCs w:val="32"/>
        </w:rPr>
        <w:t>10</w:t>
      </w:r>
      <w:r w:rsidR="00F078D4"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元/亩</w:t>
      </w:r>
      <w:r w:rsidR="00F078D4">
        <w:rPr>
          <w:rFonts w:ascii="仿宋_GB2312" w:eastAsia="仿宋_GB2312" w:hAnsi="宋体" w:hint="eastAsia"/>
          <w:bCs/>
          <w:spacing w:val="-4"/>
          <w:sz w:val="32"/>
          <w:szCs w:val="32"/>
        </w:rPr>
        <w:t>、集体个人</w:t>
      </w:r>
      <w:r w:rsidR="00F078D4">
        <w:rPr>
          <w:rFonts w:ascii="仿宋_GB2312" w:eastAsia="仿宋_GB2312" w:hAnsi="宋体"/>
          <w:bCs/>
          <w:spacing w:val="-4"/>
          <w:sz w:val="32"/>
          <w:szCs w:val="32"/>
        </w:rPr>
        <w:t>16</w:t>
      </w:r>
      <w:r w:rsidR="00F078D4"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元/亩</w:t>
      </w:r>
      <w:r w:rsidR="00F078D4">
        <w:rPr>
          <w:rFonts w:ascii="仿宋_GB2312" w:eastAsia="仿宋_GB2312" w:hAnsi="宋体" w:hint="eastAsia"/>
          <w:bCs/>
          <w:spacing w:val="-4"/>
          <w:sz w:val="32"/>
          <w:szCs w:val="32"/>
        </w:rPr>
        <w:t>补</w:t>
      </w:r>
      <w:r w:rsidR="00F078D4"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偿补助标准</w:t>
      </w:r>
      <w:r w:rsidR="00F078D4">
        <w:rPr>
          <w:rFonts w:ascii="仿宋_GB2312" w:eastAsia="仿宋_GB2312" w:hAnsi="宋体" w:hint="eastAsia"/>
          <w:bCs/>
          <w:spacing w:val="-4"/>
          <w:sz w:val="32"/>
          <w:szCs w:val="32"/>
        </w:rPr>
        <w:t>拨付管护单位及个人，</w:t>
      </w:r>
      <w:r w:rsidR="00487CF5">
        <w:rPr>
          <w:rFonts w:ascii="仿宋_GB2312" w:eastAsia="仿宋_GB2312" w:hAnsi="宋体" w:hint="eastAsia"/>
          <w:spacing w:val="-4"/>
          <w:sz w:val="32"/>
          <w:szCs w:val="32"/>
        </w:rPr>
        <w:t>资金</w:t>
      </w:r>
      <w:r w:rsidR="00F078D4">
        <w:rPr>
          <w:rFonts w:ascii="仿宋_GB2312" w:eastAsia="仿宋_GB2312" w:hAnsi="宋体" w:hint="eastAsia"/>
          <w:spacing w:val="-4"/>
          <w:sz w:val="32"/>
          <w:szCs w:val="32"/>
        </w:rPr>
        <w:t>用途</w:t>
      </w:r>
      <w:r w:rsidR="00487CF5">
        <w:rPr>
          <w:rFonts w:ascii="仿宋_GB2312" w:eastAsia="仿宋_GB2312" w:hAnsi="宋体" w:hint="eastAsia"/>
          <w:spacing w:val="-4"/>
          <w:sz w:val="32"/>
          <w:szCs w:val="32"/>
        </w:rPr>
        <w:t>主要用于管护人员的劳务补助、社会保险补助、补植与抚育、防灾减灾、资源监测、档案管理、管护基础设施建设等方面。</w:t>
      </w:r>
    </w:p>
    <w:p w14:paraId="47BB95A7" w14:textId="2C6AB603" w:rsidR="004E75E7" w:rsidRPr="005416B9" w:rsidRDefault="00000000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  <w:r w:rsidRPr="005416B9">
        <w:rPr>
          <w:rFonts w:ascii="仿宋_GB2312" w:eastAsia="仿宋_GB2312"/>
          <w:b/>
          <w:bCs/>
          <w:sz w:val="32"/>
          <w:szCs w:val="32"/>
        </w:rPr>
        <w:t>(二)项目资金安排落实情况</w:t>
      </w:r>
      <w:r w:rsidR="005416B9" w:rsidRPr="005416B9"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2388CF1F" w14:textId="5681E2EE" w:rsidR="001F3264" w:rsidRPr="00FC2292" w:rsidRDefault="00024BC5" w:rsidP="001F326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202</w:t>
      </w:r>
      <w:r w:rsidR="00992555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3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年中央财政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对地方转移支付预算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森林生态效益补偿项目</w:t>
      </w:r>
      <w:r w:rsidR="001442FF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81.64</w:t>
      </w:r>
      <w:r w:rsidR="001F3264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万元，</w:t>
      </w:r>
      <w:r w:rsidR="00487CF5" w:rsidRPr="00E72C5F">
        <w:rPr>
          <w:rFonts w:ascii="仿宋_GB2312" w:eastAsia="仿宋_GB2312" w:hAnsi="宋体" w:hint="eastAsia"/>
          <w:spacing w:val="-4"/>
          <w:sz w:val="32"/>
          <w:szCs w:val="32"/>
        </w:rPr>
        <w:t>涉及全县7个镇、5个国有农（林）场，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主要任务是完成全县</w:t>
      </w:r>
      <w:r w:rsidR="00992555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6.73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万亩公益林管护任务，其中：国有公益林</w:t>
      </w:r>
      <w:r w:rsidR="005D0BD8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4.34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万亩，集体个人公益林</w:t>
      </w:r>
      <w:r w:rsidR="005D0BD8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2.39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万亩。</w:t>
      </w:r>
      <w:r w:rsidR="001F3264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按照补偿补</w:t>
      </w:r>
      <w:r w:rsidR="001F3264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lastRenderedPageBreak/>
        <w:t>助标准应兑现国有</w:t>
      </w:r>
      <w:r w:rsidR="005D0BD8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43.4</w:t>
      </w:r>
      <w:r w:rsidR="001F3264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万元，集体个人</w:t>
      </w:r>
      <w:r w:rsidR="001442FF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38.24</w:t>
      </w:r>
      <w:r w:rsidR="001F3264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万元</w:t>
      </w:r>
      <w:r w:rsidR="001F3264">
        <w:rPr>
          <w:rFonts w:ascii="仿宋_GB2312" w:eastAsia="仿宋_GB2312" w:hAnsi="宋体" w:hint="eastAsia"/>
          <w:bCs/>
          <w:spacing w:val="-4"/>
          <w:sz w:val="32"/>
          <w:szCs w:val="32"/>
        </w:rPr>
        <w:t>。</w:t>
      </w:r>
    </w:p>
    <w:p w14:paraId="02691358" w14:textId="65BF999E" w:rsidR="004E75E7" w:rsidRPr="005416B9" w:rsidRDefault="00000000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  <w:r w:rsidRPr="005416B9">
        <w:rPr>
          <w:rFonts w:ascii="仿宋_GB2312" w:eastAsia="仿宋_GB2312"/>
          <w:b/>
          <w:bCs/>
          <w:sz w:val="32"/>
          <w:szCs w:val="32"/>
        </w:rPr>
        <w:t>(三)项目资金实际使用情况与年初预算对比分析</w:t>
      </w:r>
      <w:r w:rsidR="005416B9"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06928949" w14:textId="2E358285" w:rsidR="005416B9" w:rsidRPr="00FC2292" w:rsidRDefault="005416B9" w:rsidP="00C207E4">
      <w:pPr>
        <w:spacing w:line="540" w:lineRule="exact"/>
        <w:ind w:firstLine="645"/>
        <w:rPr>
          <w:rFonts w:ascii="仿宋_GB2312" w:eastAsia="仿宋_GB2312" w:hAnsi="宋体"/>
          <w:bCs/>
          <w:spacing w:val="-4"/>
          <w:sz w:val="32"/>
          <w:szCs w:val="32"/>
        </w:rPr>
      </w:pP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截止目前，</w:t>
      </w:r>
      <w:r w:rsidRPr="00FC2292">
        <w:rPr>
          <w:rFonts w:ascii="仿宋_GB2312" w:eastAsia="仿宋_GB2312" w:hAnsi="宋体" w:hint="eastAsia"/>
          <w:spacing w:val="-4"/>
          <w:sz w:val="32"/>
          <w:szCs w:val="32"/>
        </w:rPr>
        <w:t>临泽县202</w:t>
      </w:r>
      <w:r w:rsidR="005D0BD8">
        <w:rPr>
          <w:rFonts w:ascii="仿宋_GB2312" w:eastAsia="仿宋_GB2312" w:hAnsi="宋体"/>
          <w:spacing w:val="-4"/>
          <w:sz w:val="32"/>
          <w:szCs w:val="32"/>
        </w:rPr>
        <w:t>3</w:t>
      </w:r>
      <w:r w:rsidRPr="00FC2292">
        <w:rPr>
          <w:rFonts w:ascii="仿宋_GB2312" w:eastAsia="仿宋_GB2312" w:hAnsi="宋体" w:hint="eastAsia"/>
          <w:spacing w:val="-4"/>
          <w:sz w:val="32"/>
          <w:szCs w:val="32"/>
        </w:rPr>
        <w:t>年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中央财政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对地方转移支付预算</w:t>
      </w:r>
      <w:r w:rsidRPr="00FC2292">
        <w:rPr>
          <w:rFonts w:ascii="仿宋_GB2312" w:eastAsia="仿宋_GB2312" w:hAnsi="宋体" w:hint="eastAsia"/>
          <w:spacing w:val="-4"/>
          <w:sz w:val="32"/>
          <w:szCs w:val="32"/>
        </w:rPr>
        <w:t>森林生态效益补偿项目</w:t>
      </w:r>
      <w:r w:rsidR="00C52D45">
        <w:rPr>
          <w:rFonts w:ascii="仿宋_GB2312" w:eastAsia="仿宋_GB2312" w:hAnsi="宋体" w:hint="eastAsia"/>
          <w:spacing w:val="-4"/>
          <w:sz w:val="32"/>
          <w:szCs w:val="32"/>
        </w:rPr>
        <w:t>实际</w:t>
      </w:r>
      <w:r w:rsidR="007F4E38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使用</w:t>
      </w:r>
      <w:r w:rsidRPr="00FC229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情况：</w:t>
      </w:r>
    </w:p>
    <w:p w14:paraId="1BEE32E8" w14:textId="491A6605" w:rsidR="00C207E4" w:rsidRDefault="005416B9" w:rsidP="00C207E4">
      <w:pPr>
        <w:tabs>
          <w:tab w:val="left" w:pos="540"/>
        </w:tabs>
        <w:spacing w:line="540" w:lineRule="exact"/>
        <w:ind w:leftChars="-10" w:left="-21" w:firstLineChars="200" w:firstLine="624"/>
        <w:rPr>
          <w:rFonts w:ascii="仿宋_GB2312" w:eastAsia="仿宋_GB2312" w:hAnsi="宋体"/>
          <w:bCs/>
          <w:spacing w:val="-4"/>
          <w:sz w:val="32"/>
          <w:szCs w:val="32"/>
        </w:rPr>
      </w:pP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1、集体和个人部分：集体</w:t>
      </w:r>
      <w:r>
        <w:rPr>
          <w:rFonts w:ascii="仿宋_GB2312" w:eastAsia="仿宋_GB2312" w:hAnsi="宋体" w:hint="eastAsia"/>
          <w:bCs/>
          <w:spacing w:val="-4"/>
          <w:sz w:val="32"/>
          <w:szCs w:val="32"/>
        </w:rPr>
        <w:t>、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个人公益林管护面积</w:t>
      </w:r>
      <w:r w:rsidR="005D0BD8">
        <w:rPr>
          <w:rFonts w:ascii="仿宋_GB2312" w:eastAsia="仿宋_GB2312" w:hAnsi="宋体"/>
          <w:bCs/>
          <w:spacing w:val="-4"/>
          <w:sz w:val="32"/>
          <w:szCs w:val="32"/>
        </w:rPr>
        <w:t>2.39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万亩，</w:t>
      </w:r>
      <w:r w:rsidRPr="001442FF">
        <w:rPr>
          <w:rFonts w:ascii="仿宋_GB2312" w:eastAsia="仿宋_GB2312" w:hAnsi="宋体" w:hint="eastAsia"/>
          <w:bCs/>
          <w:spacing w:val="-4"/>
          <w:sz w:val="32"/>
          <w:szCs w:val="32"/>
        </w:rPr>
        <w:t>共兑现补偿补助资金</w:t>
      </w:r>
      <w:r w:rsidR="001442FF" w:rsidRPr="001442FF">
        <w:rPr>
          <w:rFonts w:ascii="仿宋_GB2312" w:eastAsia="仿宋_GB2312" w:hAnsi="宋体"/>
          <w:bCs/>
          <w:spacing w:val="-4"/>
          <w:sz w:val="32"/>
          <w:szCs w:val="32"/>
        </w:rPr>
        <w:t>38.24</w:t>
      </w:r>
      <w:r w:rsidRPr="001442FF">
        <w:rPr>
          <w:rFonts w:ascii="仿宋_GB2312" w:eastAsia="仿宋_GB2312" w:hAnsi="宋体" w:hint="eastAsia"/>
          <w:bCs/>
          <w:spacing w:val="-4"/>
          <w:sz w:val="32"/>
          <w:szCs w:val="32"/>
        </w:rPr>
        <w:t>万元，主要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用于</w:t>
      </w:r>
      <w:r>
        <w:rPr>
          <w:rFonts w:ascii="仿宋_GB2312" w:eastAsia="仿宋_GB2312" w:hAnsi="宋体" w:hint="eastAsia"/>
          <w:bCs/>
          <w:spacing w:val="-4"/>
          <w:sz w:val="32"/>
          <w:szCs w:val="32"/>
        </w:rPr>
        <w:t>纳入森林生态效益补偿</w:t>
      </w:r>
      <w:r w:rsidR="001442FF">
        <w:rPr>
          <w:rFonts w:ascii="仿宋_GB2312" w:eastAsia="仿宋_GB2312" w:hAnsi="宋体"/>
          <w:bCs/>
          <w:spacing w:val="-4"/>
          <w:sz w:val="32"/>
          <w:szCs w:val="32"/>
        </w:rPr>
        <w:t>2.39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万亩</w:t>
      </w:r>
      <w:r>
        <w:rPr>
          <w:rFonts w:ascii="仿宋_GB2312" w:eastAsia="仿宋_GB2312" w:hAnsi="宋体" w:hint="eastAsia"/>
          <w:bCs/>
          <w:spacing w:val="-4"/>
          <w:sz w:val="32"/>
          <w:szCs w:val="32"/>
        </w:rPr>
        <w:t>公益林管护补助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、按照补偿补助标准</w:t>
      </w:r>
      <w:r w:rsidR="00707A33">
        <w:rPr>
          <w:rFonts w:ascii="仿宋_GB2312" w:eastAsia="仿宋_GB2312" w:hAnsi="宋体"/>
          <w:bCs/>
          <w:spacing w:val="-4"/>
          <w:sz w:val="32"/>
          <w:szCs w:val="32"/>
        </w:rPr>
        <w:t>16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元/亩，根据</w:t>
      </w:r>
      <w:r>
        <w:rPr>
          <w:rFonts w:ascii="仿宋_GB2312" w:eastAsia="仿宋_GB2312" w:hAnsi="宋体" w:hint="eastAsia"/>
          <w:bCs/>
          <w:spacing w:val="-4"/>
          <w:sz w:val="32"/>
          <w:szCs w:val="32"/>
        </w:rPr>
        <w:t>年度自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查验收结果，</w:t>
      </w:r>
      <w:r w:rsidRPr="00FC2292">
        <w:rPr>
          <w:rFonts w:ascii="仿宋_GB2312" w:eastAsia="仿宋_GB2312" w:hint="eastAsia"/>
          <w:sz w:val="32"/>
          <w:szCs w:val="32"/>
        </w:rPr>
        <w:t>通过惠农补贴资金“一卡通”发放监管平台审核发放</w:t>
      </w:r>
      <w:r w:rsidRPr="00963C4F">
        <w:rPr>
          <w:rFonts w:ascii="仿宋_GB2312" w:eastAsia="仿宋_GB2312" w:hAnsi="宋体" w:hint="eastAsia"/>
          <w:bCs/>
          <w:spacing w:val="-4"/>
          <w:sz w:val="32"/>
          <w:szCs w:val="32"/>
        </w:rPr>
        <w:t>，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受益农</w:t>
      </w:r>
      <w:r w:rsidRPr="009C4C52">
        <w:rPr>
          <w:rFonts w:ascii="仿宋_GB2312" w:eastAsia="仿宋_GB2312" w:hAnsi="宋体" w:hint="eastAsia"/>
          <w:bCs/>
          <w:spacing w:val="-4"/>
          <w:sz w:val="32"/>
          <w:szCs w:val="32"/>
        </w:rPr>
        <w:t>户</w:t>
      </w:r>
      <w:r w:rsidR="0045227A">
        <w:rPr>
          <w:rFonts w:ascii="仿宋_GB2312" w:eastAsia="仿宋_GB2312" w:hAnsi="宋体"/>
          <w:bCs/>
          <w:spacing w:val="-4"/>
          <w:sz w:val="32"/>
          <w:szCs w:val="32"/>
        </w:rPr>
        <w:t>1810</w:t>
      </w:r>
      <w:r w:rsidRPr="008D64AB">
        <w:rPr>
          <w:rFonts w:ascii="仿宋_GB2312" w:eastAsia="仿宋_GB2312" w:hAnsi="宋体" w:hint="eastAsia"/>
          <w:bCs/>
          <w:spacing w:val="-4"/>
          <w:sz w:val="32"/>
          <w:szCs w:val="32"/>
        </w:rPr>
        <w:t>户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。</w:t>
      </w:r>
    </w:p>
    <w:p w14:paraId="032DFBD3" w14:textId="6A6A2ECB" w:rsidR="005416B9" w:rsidRDefault="005416B9" w:rsidP="00C207E4">
      <w:pPr>
        <w:tabs>
          <w:tab w:val="left" w:pos="540"/>
        </w:tabs>
        <w:spacing w:line="540" w:lineRule="exact"/>
        <w:ind w:leftChars="-10" w:left="-21" w:firstLineChars="200" w:firstLine="624"/>
        <w:rPr>
          <w:rFonts w:ascii="仿宋_GB2312" w:eastAsia="仿宋_GB2312" w:hAnsi="宋体"/>
          <w:bCs/>
          <w:spacing w:val="-4"/>
          <w:sz w:val="32"/>
          <w:szCs w:val="32"/>
        </w:rPr>
      </w:pP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2、国有部分：国有公益林管护面积</w:t>
      </w:r>
      <w:r w:rsidR="005D0BD8">
        <w:rPr>
          <w:rFonts w:ascii="仿宋_GB2312" w:eastAsia="仿宋_GB2312" w:hAnsi="宋体"/>
          <w:bCs/>
          <w:spacing w:val="-4"/>
          <w:sz w:val="32"/>
          <w:szCs w:val="32"/>
        </w:rPr>
        <w:t>4.34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万亩，补偿补助标准</w:t>
      </w:r>
      <w:r w:rsidR="00AE7F7D">
        <w:rPr>
          <w:rFonts w:ascii="仿宋_GB2312" w:eastAsia="仿宋_GB2312" w:hAnsi="宋体"/>
          <w:bCs/>
          <w:spacing w:val="-4"/>
          <w:sz w:val="32"/>
          <w:szCs w:val="32"/>
        </w:rPr>
        <w:t>10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元/亩，作业设计批复下达后，按照资金使用计划和建设任务，拨付补偿补助资金</w:t>
      </w:r>
      <w:r w:rsidR="005D0BD8">
        <w:rPr>
          <w:rFonts w:ascii="仿宋_GB2312" w:eastAsia="仿宋_GB2312" w:hAnsi="宋体"/>
          <w:bCs/>
          <w:spacing w:val="-4"/>
          <w:sz w:val="32"/>
          <w:szCs w:val="32"/>
        </w:rPr>
        <w:t>43.4</w:t>
      </w:r>
      <w:r w:rsidRPr="00FC2292">
        <w:rPr>
          <w:rFonts w:ascii="仿宋_GB2312" w:eastAsia="仿宋_GB2312" w:hAnsi="宋体" w:hint="eastAsia"/>
          <w:bCs/>
          <w:spacing w:val="-4"/>
          <w:sz w:val="32"/>
          <w:szCs w:val="32"/>
        </w:rPr>
        <w:t>万元，由各管护单位完成管护建设任务。</w:t>
      </w:r>
    </w:p>
    <w:p w14:paraId="7395ACBA" w14:textId="60372295" w:rsidR="00A05AAC" w:rsidRPr="00FC2292" w:rsidRDefault="00A05AAC" w:rsidP="00A05AAC">
      <w:pPr>
        <w:spacing w:line="54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 w:rsidRPr="00CE52BE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至目前，完成补偿补助资金拨付</w:t>
      </w:r>
      <w:r w:rsidR="00CE52BE" w:rsidRPr="00CE52BE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81.64</w:t>
      </w:r>
      <w:r w:rsidRPr="00CE52BE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万元，</w:t>
      </w:r>
      <w:r w:rsidR="00230A12" w:rsidRPr="00CE52BE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资金落实率达</w:t>
      </w:r>
      <w:r w:rsidR="00CE52BE" w:rsidRPr="00CE52BE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100</w:t>
      </w:r>
      <w:r w:rsidR="00230A12" w:rsidRPr="00CE52BE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%。</w:t>
      </w:r>
      <w:r w:rsidR="00230A12" w:rsidRPr="00FC2292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 xml:space="preserve"> </w:t>
      </w:r>
    </w:p>
    <w:p w14:paraId="1417CB1F" w14:textId="77777777" w:rsidR="004E75E7" w:rsidRDefault="00000000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bCs/>
          <w:sz w:val="32"/>
          <w:szCs w:val="32"/>
        </w:rPr>
        <w:t>三、</w:t>
      </w:r>
      <w:r>
        <w:rPr>
          <w:rFonts w:ascii="黑体" w:eastAsia="黑体" w:hAnsi="黑体" w:cs="黑体"/>
          <w:bCs/>
          <w:sz w:val="32"/>
          <w:szCs w:val="32"/>
        </w:rPr>
        <w:t>项目绩效情况</w:t>
      </w:r>
    </w:p>
    <w:p w14:paraId="7820D7C4" w14:textId="77777777" w:rsidR="00CB7256" w:rsidRDefault="005416B9" w:rsidP="00CB7256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  <w:r w:rsidRPr="005416B9">
        <w:rPr>
          <w:rFonts w:ascii="仿宋_GB2312" w:eastAsia="仿宋_GB2312"/>
          <w:b/>
          <w:bCs/>
          <w:sz w:val="32"/>
          <w:szCs w:val="32"/>
        </w:rPr>
        <w:t>(一)对比绩效目标自评表,分析说明项目绩效目标实际完成情况</w:t>
      </w:r>
      <w:r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355A54F9" w14:textId="4A311261" w:rsidR="00CF5340" w:rsidRDefault="00230A12" w:rsidP="00CF5340">
      <w:pPr>
        <w:spacing w:line="540" w:lineRule="exact"/>
        <w:ind w:firstLineChars="200" w:firstLine="624"/>
        <w:rPr>
          <w:rFonts w:ascii="仿宋_GB2312" w:eastAsia="仿宋_GB2312"/>
          <w:b/>
          <w:bCs/>
          <w:sz w:val="32"/>
          <w:szCs w:val="32"/>
        </w:rPr>
      </w:pPr>
      <w:r w:rsidRPr="00FC2292">
        <w:rPr>
          <w:rFonts w:ascii="仿宋_GB2312" w:eastAsia="仿宋_GB2312" w:hAnsi="宋体" w:hint="eastAsia"/>
          <w:spacing w:val="-4"/>
          <w:sz w:val="32"/>
          <w:szCs w:val="32"/>
        </w:rPr>
        <w:t>临泽县202</w:t>
      </w:r>
      <w:r w:rsidR="005D0BD8">
        <w:rPr>
          <w:rFonts w:ascii="仿宋_GB2312" w:eastAsia="仿宋_GB2312" w:hAnsi="宋体"/>
          <w:spacing w:val="-4"/>
          <w:sz w:val="32"/>
          <w:szCs w:val="32"/>
        </w:rPr>
        <w:t>3</w:t>
      </w:r>
      <w:r w:rsidRPr="00FC2292">
        <w:rPr>
          <w:rFonts w:ascii="仿宋_GB2312" w:eastAsia="仿宋_GB2312" w:hAnsi="宋体" w:hint="eastAsia"/>
          <w:spacing w:val="-4"/>
          <w:sz w:val="32"/>
          <w:szCs w:val="32"/>
        </w:rPr>
        <w:t>年中央财政和省级财政森林生态效益补偿项目，</w:t>
      </w:r>
      <w:r w:rsidRPr="00FC2292">
        <w:rPr>
          <w:rFonts w:ascii="仿宋_GB2312" w:eastAsia="仿宋_GB2312" w:hAnsi="宋体" w:hint="eastAsia"/>
          <w:sz w:val="32"/>
          <w:szCs w:val="32"/>
        </w:rPr>
        <w:t>资金使用严格按照</w:t>
      </w:r>
      <w:r w:rsidRPr="003120FD">
        <w:rPr>
          <w:rFonts w:ascii="仿宋_GB2312" w:eastAsia="仿宋_GB2312" w:hAnsi="宋体" w:hint="eastAsia"/>
          <w:sz w:val="32"/>
          <w:szCs w:val="32"/>
        </w:rPr>
        <w:t>《甘肃省林业改革发展资金管理实施细则》执行，做到了补偿补助资金专款专用，会计科目和账簿设置规范，资金兑付符合标准</w:t>
      </w:r>
      <w:r w:rsidRPr="00FC2292">
        <w:rPr>
          <w:rFonts w:ascii="仿宋_GB2312" w:eastAsia="仿宋_GB2312" w:hAnsi="宋体" w:hint="eastAsia"/>
          <w:sz w:val="32"/>
          <w:szCs w:val="32"/>
        </w:rPr>
        <w:t>，按照项目</w:t>
      </w:r>
      <w:r>
        <w:rPr>
          <w:rFonts w:ascii="仿宋_GB2312" w:eastAsia="仿宋_GB2312" w:hAnsi="宋体" w:hint="eastAsia"/>
          <w:sz w:val="32"/>
          <w:szCs w:val="32"/>
        </w:rPr>
        <w:t>自查</w:t>
      </w:r>
      <w:r w:rsidRPr="00FC2292">
        <w:rPr>
          <w:rFonts w:ascii="仿宋_GB2312" w:eastAsia="仿宋_GB2312" w:hAnsi="宋体" w:hint="eastAsia"/>
          <w:sz w:val="32"/>
          <w:szCs w:val="32"/>
        </w:rPr>
        <w:t>结果，</w:t>
      </w:r>
      <w:r w:rsidR="00CF5340">
        <w:rPr>
          <w:rFonts w:ascii="仿宋_GB2312" w:eastAsia="仿宋_GB2312" w:hAnsi="宋体" w:hint="eastAsia"/>
          <w:sz w:val="32"/>
          <w:szCs w:val="32"/>
        </w:rPr>
        <w:t>及时</w:t>
      </w:r>
      <w:r w:rsidRPr="00FC2292">
        <w:rPr>
          <w:rFonts w:ascii="仿宋_GB2312" w:eastAsia="仿宋_GB2312" w:hAnsi="宋体" w:hint="eastAsia"/>
          <w:sz w:val="32"/>
          <w:szCs w:val="32"/>
        </w:rPr>
        <w:t>支付资金。</w:t>
      </w:r>
      <w:r w:rsidR="00CF5340" w:rsidRPr="00FC2292">
        <w:rPr>
          <w:rFonts w:ascii="仿宋_GB2312" w:eastAsia="仿宋_GB2312" w:hAnsi="宋体" w:hint="eastAsia"/>
          <w:sz w:val="32"/>
          <w:szCs w:val="32"/>
        </w:rPr>
        <w:t>通过对项目实施单位和受益农户走访调查，</w:t>
      </w:r>
      <w:r w:rsidR="00CF5340">
        <w:rPr>
          <w:rFonts w:ascii="仿宋_GB2312" w:eastAsia="仿宋_GB2312" w:hAnsi="宋体" w:hint="eastAsia"/>
          <w:sz w:val="32"/>
          <w:szCs w:val="32"/>
        </w:rPr>
        <w:t>该项目补偿政策，不但</w:t>
      </w:r>
      <w:r w:rsidR="00CF5340" w:rsidRPr="00FC2292">
        <w:rPr>
          <w:rFonts w:ascii="仿宋_GB2312" w:eastAsia="仿宋_GB2312" w:hAnsi="宋体" w:hint="eastAsia"/>
          <w:sz w:val="32"/>
          <w:szCs w:val="32"/>
        </w:rPr>
        <w:t>增加农民经济收入</w:t>
      </w:r>
      <w:r w:rsidR="00CF5340">
        <w:rPr>
          <w:rFonts w:ascii="仿宋_GB2312" w:eastAsia="仿宋_GB2312" w:hAnsi="宋体" w:hint="eastAsia"/>
          <w:sz w:val="32"/>
          <w:szCs w:val="32"/>
        </w:rPr>
        <w:t>，生态也得到了有效保护，</w:t>
      </w:r>
      <w:r w:rsidR="00CF5340" w:rsidRPr="00FC2292">
        <w:rPr>
          <w:rFonts w:ascii="仿宋_GB2312" w:eastAsia="仿宋_GB2312" w:hAnsi="宋体" w:hint="eastAsia"/>
          <w:sz w:val="32"/>
          <w:szCs w:val="32"/>
        </w:rPr>
        <w:t>群众对补偿补助政策满意度达到98%以上</w:t>
      </w:r>
      <w:r w:rsidR="00CF5340">
        <w:rPr>
          <w:rFonts w:ascii="仿宋_GB2312" w:eastAsia="仿宋_GB2312" w:hAnsi="宋体" w:hint="eastAsia"/>
          <w:sz w:val="32"/>
          <w:szCs w:val="32"/>
        </w:rPr>
        <w:t>。</w:t>
      </w:r>
    </w:p>
    <w:p w14:paraId="11F52B84" w14:textId="60187BC1" w:rsidR="00C0586B" w:rsidRPr="00FC2292" w:rsidRDefault="00C0586B" w:rsidP="00CB7256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5544A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lastRenderedPageBreak/>
        <w:t>截止目前，</w:t>
      </w:r>
      <w:r w:rsidRPr="005544AC">
        <w:rPr>
          <w:rFonts w:ascii="仿宋_GB2312" w:eastAsia="仿宋_GB2312" w:hAnsi="宋体" w:hint="eastAsia"/>
          <w:spacing w:val="-4"/>
          <w:sz w:val="32"/>
          <w:szCs w:val="32"/>
        </w:rPr>
        <w:t>临泽县202</w:t>
      </w:r>
      <w:r w:rsidR="005D0BD8">
        <w:rPr>
          <w:rFonts w:ascii="仿宋_GB2312" w:eastAsia="仿宋_GB2312" w:hAnsi="宋体"/>
          <w:spacing w:val="-4"/>
          <w:sz w:val="32"/>
          <w:szCs w:val="32"/>
        </w:rPr>
        <w:t>3</w:t>
      </w:r>
      <w:r w:rsidRPr="005544AC">
        <w:rPr>
          <w:rFonts w:ascii="仿宋_GB2312" w:eastAsia="仿宋_GB2312" w:hAnsi="宋体" w:hint="eastAsia"/>
          <w:spacing w:val="-4"/>
          <w:sz w:val="32"/>
          <w:szCs w:val="32"/>
        </w:rPr>
        <w:t>年中央财政对地方转移支付预算森林生态效益补偿项目</w:t>
      </w:r>
      <w:r w:rsidRPr="005544A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已完成总</w:t>
      </w:r>
      <w:r w:rsidR="005544AC" w:rsidRPr="005544A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补偿补助资金</w:t>
      </w:r>
      <w:r w:rsidRPr="005544A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的</w:t>
      </w:r>
      <w:r w:rsidR="00CE52BE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100</w:t>
      </w:r>
      <w:r w:rsidRPr="005544AC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%，管护任务已全部完成。</w:t>
      </w:r>
      <w:r w:rsidRPr="00FC2292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14:paraId="52807A66" w14:textId="6F5BF838" w:rsidR="004E75E7" w:rsidRDefault="00000000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  <w:r w:rsidRPr="005416B9">
        <w:rPr>
          <w:rFonts w:ascii="仿宋_GB2312" w:eastAsia="仿宋_GB2312"/>
          <w:b/>
          <w:bCs/>
          <w:sz w:val="32"/>
          <w:szCs w:val="32"/>
        </w:rPr>
        <w:t>(二)对绩效目标、评价指标体系进行分析,提出改进建议</w:t>
      </w:r>
      <w:r w:rsidR="005416B9" w:rsidRPr="005416B9"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5C8356D8" w14:textId="2DAEEA27" w:rsidR="00652D90" w:rsidRPr="00FC2292" w:rsidRDefault="00652D90" w:rsidP="00652D90">
      <w:pPr>
        <w:widowControl/>
        <w:spacing w:line="540" w:lineRule="exact"/>
        <w:ind w:firstLine="720"/>
        <w:rPr>
          <w:rFonts w:ascii="仿宋_GB2312" w:eastAsia="仿宋_GB2312" w:hAnsi="宋体"/>
          <w:bCs/>
          <w:sz w:val="32"/>
          <w:szCs w:val="32"/>
        </w:rPr>
      </w:pPr>
      <w:r w:rsidRPr="00FC2292">
        <w:rPr>
          <w:rFonts w:ascii="仿宋_GB2312" w:eastAsia="仿宋_GB2312" w:hAnsi="宋体" w:hint="eastAsia"/>
          <w:spacing w:val="-4"/>
          <w:sz w:val="32"/>
          <w:szCs w:val="32"/>
        </w:rPr>
        <w:t>临泽县202</w:t>
      </w:r>
      <w:r w:rsidR="005D0BD8">
        <w:rPr>
          <w:rFonts w:ascii="仿宋_GB2312" w:eastAsia="仿宋_GB2312" w:hAnsi="宋体"/>
          <w:spacing w:val="-4"/>
          <w:sz w:val="32"/>
          <w:szCs w:val="32"/>
        </w:rPr>
        <w:t>3</w:t>
      </w:r>
      <w:r w:rsidRPr="00FC2292">
        <w:rPr>
          <w:rFonts w:ascii="仿宋_GB2312" w:eastAsia="仿宋_GB2312" w:hAnsi="宋体" w:hint="eastAsia"/>
          <w:spacing w:val="-4"/>
          <w:sz w:val="32"/>
          <w:szCs w:val="32"/>
        </w:rPr>
        <w:t>年中央财政森林生态效益补偿项目实施，</w:t>
      </w:r>
      <w:r w:rsidRPr="00FC2292">
        <w:rPr>
          <w:rFonts w:ascii="仿宋_GB2312" w:eastAsia="仿宋_GB2312" w:hAnsi="宋体" w:hint="eastAsia"/>
          <w:sz w:val="32"/>
          <w:szCs w:val="32"/>
        </w:rPr>
        <w:t>提高了管护区域的植被覆盖度，</w:t>
      </w:r>
      <w:r w:rsidRPr="00FC2292">
        <w:rPr>
          <w:rFonts w:ascii="仿宋_GB2312" w:eastAsia="仿宋_GB2312" w:hAnsi="宋体" w:hint="eastAsia"/>
          <w:spacing w:val="-6"/>
          <w:sz w:val="32"/>
          <w:szCs w:val="32"/>
        </w:rPr>
        <w:t>通过不断强化公益林资源的保护管理，通过科学规划、分类经营和分区施策，实现对森林资源的严格保护、积极发展、科学经营，不断优化森林资源结构，全面提高全县生态公益林的功能等级和森林资源质量，增强森林生态系统的整体功能，促进全县生态林业和经济社会的可持续发展。</w:t>
      </w:r>
    </w:p>
    <w:p w14:paraId="25E48A07" w14:textId="4DC8512B" w:rsidR="004E75E7" w:rsidRPr="005416B9" w:rsidRDefault="00000000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  <w:r w:rsidRPr="005416B9">
        <w:rPr>
          <w:rFonts w:ascii="仿宋_GB2312" w:eastAsia="仿宋_GB2312"/>
          <w:b/>
          <w:bCs/>
          <w:sz w:val="32"/>
          <w:szCs w:val="32"/>
        </w:rPr>
        <w:t>(三)对项目绩效目标未完成原因分析,提出改进意见</w:t>
      </w:r>
      <w:r w:rsidR="005416B9" w:rsidRPr="005416B9">
        <w:rPr>
          <w:rFonts w:ascii="仿宋_GB2312" w:eastAsia="仿宋_GB2312" w:hint="eastAsia"/>
          <w:b/>
          <w:bCs/>
          <w:sz w:val="32"/>
          <w:szCs w:val="32"/>
        </w:rPr>
        <w:t>：</w:t>
      </w:r>
    </w:p>
    <w:p w14:paraId="6601C2BF" w14:textId="446BFEFB" w:rsidR="005416B9" w:rsidRPr="00FC2292" w:rsidRDefault="005416B9" w:rsidP="005416B9">
      <w:pPr>
        <w:spacing w:line="54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  <w:r w:rsidRPr="005416B9">
        <w:rPr>
          <w:rFonts w:ascii="仿宋_GB2312" w:eastAsia="仿宋_GB2312" w:hint="eastAsia"/>
          <w:b/>
          <w:bCs/>
          <w:sz w:val="32"/>
          <w:szCs w:val="32"/>
        </w:rPr>
        <w:t>未完成原因分析</w:t>
      </w:r>
      <w:r w:rsidRPr="005416B9">
        <w:rPr>
          <w:rFonts w:ascii="仿宋_GB2312" w:eastAsia="仿宋_GB2312" w:hAnsi="宋体" w:hint="eastAsia"/>
          <w:b/>
          <w:bCs/>
          <w:sz w:val="32"/>
          <w:szCs w:val="32"/>
        </w:rPr>
        <w:t>：</w:t>
      </w:r>
      <w:r w:rsidR="00CF5340">
        <w:rPr>
          <w:rFonts w:ascii="仿宋_GB2312" w:eastAsia="仿宋_GB2312" w:hAnsi="宋体" w:hint="eastAsia"/>
          <w:bCs/>
          <w:sz w:val="32"/>
          <w:szCs w:val="32"/>
        </w:rPr>
        <w:t>主要</w:t>
      </w:r>
      <w:r w:rsidR="00C52D45" w:rsidRPr="00FC2292">
        <w:rPr>
          <w:rFonts w:ascii="仿宋_GB2312" w:eastAsia="仿宋_GB2312" w:hAnsi="宋体" w:hint="eastAsia"/>
          <w:bCs/>
          <w:sz w:val="32"/>
          <w:szCs w:val="32"/>
        </w:rPr>
        <w:t>森林生态效益补偿补助标准相对较低，管护费用支出和预期收益相比还有较大差距，由于灌水，管理等费用较高，林农落实管护责任积极性不高</w:t>
      </w:r>
      <w:r w:rsidR="00E0606F">
        <w:rPr>
          <w:rFonts w:ascii="仿宋_GB2312" w:eastAsia="仿宋_GB2312" w:hAnsi="宋体" w:hint="eastAsia"/>
          <w:bCs/>
          <w:sz w:val="32"/>
          <w:szCs w:val="32"/>
        </w:rPr>
        <w:t>。</w:t>
      </w:r>
      <w:r w:rsidRPr="00FC2292">
        <w:rPr>
          <w:rFonts w:ascii="仿宋_GB2312" w:eastAsia="仿宋_GB2312" w:hAnsi="宋体" w:hint="eastAsia"/>
          <w:color w:val="000000"/>
          <w:sz w:val="32"/>
          <w:szCs w:val="32"/>
        </w:rPr>
        <w:t xml:space="preserve"> </w:t>
      </w:r>
    </w:p>
    <w:p w14:paraId="6C98F552" w14:textId="6CE3F3F3" w:rsidR="005416B9" w:rsidRPr="00871069" w:rsidRDefault="005416B9" w:rsidP="00871069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C2292">
        <w:rPr>
          <w:rFonts w:ascii="仿宋_GB2312" w:eastAsia="仿宋_GB2312" w:hAnsi="宋体" w:hint="eastAsia"/>
          <w:b/>
          <w:sz w:val="32"/>
          <w:szCs w:val="32"/>
        </w:rPr>
        <w:t>改进</w:t>
      </w:r>
      <w:r>
        <w:rPr>
          <w:rFonts w:ascii="仿宋_GB2312" w:eastAsia="仿宋_GB2312" w:hAnsi="宋体" w:hint="eastAsia"/>
          <w:b/>
          <w:sz w:val="32"/>
          <w:szCs w:val="32"/>
        </w:rPr>
        <w:t>意见</w:t>
      </w:r>
      <w:r w:rsidRPr="00FC2292">
        <w:rPr>
          <w:rFonts w:ascii="仿宋_GB2312" w:eastAsia="仿宋_GB2312" w:hAnsi="宋体" w:hint="eastAsia"/>
          <w:b/>
          <w:sz w:val="32"/>
          <w:szCs w:val="32"/>
        </w:rPr>
        <w:t>：</w:t>
      </w:r>
      <w:r w:rsidR="00871069">
        <w:rPr>
          <w:rFonts w:ascii="仿宋_GB2312" w:eastAsia="仿宋_GB2312" w:hAnsi="宋体" w:hint="eastAsia"/>
          <w:b/>
          <w:sz w:val="32"/>
          <w:szCs w:val="32"/>
        </w:rPr>
        <w:t>一是</w:t>
      </w:r>
      <w:r w:rsidR="00871069">
        <w:rPr>
          <w:rFonts w:ascii="仿宋_GB2312" w:eastAsia="仿宋_GB2312" w:hint="eastAsia"/>
          <w:sz w:val="32"/>
          <w:szCs w:val="32"/>
        </w:rPr>
        <w:t>深入</w:t>
      </w:r>
      <w:r w:rsidR="00871069" w:rsidRPr="00FD444B">
        <w:rPr>
          <w:rFonts w:ascii="仿宋_GB2312" w:eastAsia="仿宋_GB2312" w:hint="eastAsia"/>
          <w:sz w:val="32"/>
          <w:szCs w:val="32"/>
        </w:rPr>
        <w:t>宣传保护公益林的重要意义，进一步提高广大群众参与意识和保护意识</w:t>
      </w:r>
      <w:r w:rsidR="00871069">
        <w:rPr>
          <w:rFonts w:ascii="仿宋_GB2312" w:eastAsia="仿宋_GB2312" w:hint="eastAsia"/>
          <w:sz w:val="32"/>
          <w:szCs w:val="32"/>
        </w:rPr>
        <w:t>，</w:t>
      </w:r>
      <w:r w:rsidR="00871069" w:rsidRPr="00FD444B">
        <w:rPr>
          <w:rFonts w:ascii="仿宋_GB2312" w:eastAsia="仿宋_GB2312" w:hint="eastAsia"/>
          <w:sz w:val="32"/>
          <w:szCs w:val="32"/>
        </w:rPr>
        <w:t>营造浓厚的</w:t>
      </w:r>
      <w:r w:rsidR="00871069">
        <w:rPr>
          <w:rFonts w:ascii="仿宋_GB2312" w:eastAsia="仿宋_GB2312" w:hint="eastAsia"/>
          <w:sz w:val="32"/>
          <w:szCs w:val="32"/>
        </w:rPr>
        <w:t>社会</w:t>
      </w:r>
      <w:r w:rsidR="00871069" w:rsidRPr="00FD444B">
        <w:rPr>
          <w:rFonts w:ascii="仿宋_GB2312" w:eastAsia="仿宋_GB2312" w:hint="eastAsia"/>
          <w:sz w:val="32"/>
          <w:szCs w:val="32"/>
        </w:rPr>
        <w:t>氛围</w:t>
      </w:r>
      <w:r w:rsidR="00871069">
        <w:rPr>
          <w:rFonts w:ascii="仿宋_GB2312" w:eastAsia="仿宋_GB2312" w:hint="eastAsia"/>
          <w:sz w:val="32"/>
          <w:szCs w:val="32"/>
        </w:rPr>
        <w:t>；</w:t>
      </w:r>
      <w:r w:rsidR="00871069" w:rsidRPr="00FD444B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871069">
        <w:rPr>
          <w:rFonts w:ascii="仿宋_GB2312" w:eastAsia="仿宋_GB2312" w:hAnsi="宋体" w:hint="eastAsia"/>
          <w:b/>
          <w:sz w:val="32"/>
          <w:szCs w:val="32"/>
        </w:rPr>
        <w:t>二是</w:t>
      </w:r>
      <w:r w:rsidRPr="00FC2292">
        <w:rPr>
          <w:rFonts w:ascii="仿宋_GB2312" w:eastAsia="仿宋_GB2312" w:hAnsi="宋体" w:hint="eastAsia"/>
          <w:bCs/>
          <w:sz w:val="32"/>
          <w:szCs w:val="32"/>
        </w:rPr>
        <w:t>进</w:t>
      </w:r>
      <w:r w:rsidRPr="00FC2292">
        <w:rPr>
          <w:rFonts w:ascii="仿宋_GB2312" w:eastAsia="仿宋_GB2312" w:hAnsi="宋体" w:hint="eastAsia"/>
          <w:sz w:val="32"/>
          <w:szCs w:val="32"/>
        </w:rPr>
        <w:t>一步落实管护责任，切实加强公益</w:t>
      </w:r>
      <w:r w:rsidRPr="00FC2292">
        <w:rPr>
          <w:rFonts w:ascii="仿宋_GB2312" w:eastAsia="仿宋_GB2312" w:hAnsi="宋体" w:hint="eastAsia"/>
          <w:bCs/>
          <w:sz w:val="32"/>
          <w:szCs w:val="32"/>
        </w:rPr>
        <w:t>林管护监督检查工作，提高资金使用效益，使项目资金真正用之于民，惠及广大人民群众，提高他们的收入，有效地保护森林资源，使生态环境得到改善。</w:t>
      </w:r>
    </w:p>
    <w:p w14:paraId="4B8FE265" w14:textId="77777777" w:rsidR="004E75E7" w:rsidRDefault="00000000">
      <w:pPr>
        <w:spacing w:line="360" w:lineRule="auto"/>
        <w:ind w:firstLineChars="200" w:firstLine="64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/>
          <w:bCs/>
          <w:sz w:val="32"/>
          <w:szCs w:val="32"/>
        </w:rPr>
        <w:t>四、其他需说明的问题</w:t>
      </w:r>
    </w:p>
    <w:p w14:paraId="0310DD53" w14:textId="77777777" w:rsidR="00FB2300" w:rsidRDefault="00AE7F7D" w:rsidP="00AE7F7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444B">
        <w:rPr>
          <w:rFonts w:ascii="仿宋_GB2312" w:eastAsia="仿宋_GB2312" w:hint="eastAsia"/>
          <w:sz w:val="32"/>
          <w:szCs w:val="32"/>
        </w:rPr>
        <w:t>严格</w:t>
      </w:r>
      <w:r>
        <w:rPr>
          <w:rFonts w:ascii="仿宋_GB2312" w:eastAsia="仿宋_GB2312" w:hint="eastAsia"/>
          <w:sz w:val="32"/>
          <w:szCs w:val="32"/>
        </w:rPr>
        <w:t>执行</w:t>
      </w:r>
      <w:r w:rsidRPr="007D7731">
        <w:rPr>
          <w:rFonts w:ascii="仿宋_GB2312" w:eastAsia="仿宋_GB2312" w:hint="eastAsia"/>
          <w:sz w:val="32"/>
          <w:szCs w:val="32"/>
        </w:rPr>
        <w:t>《甘肃省公益林管理办法》和</w:t>
      </w:r>
      <w:r w:rsidRPr="007D7731">
        <w:rPr>
          <w:rFonts w:ascii="仿宋_GB2312" w:eastAsia="仿宋_GB2312" w:hAnsi="宋体" w:hint="eastAsia"/>
          <w:sz w:val="32"/>
          <w:szCs w:val="32"/>
        </w:rPr>
        <w:t>《甘肃省林业改</w:t>
      </w:r>
      <w:r w:rsidRPr="007D7731">
        <w:rPr>
          <w:rFonts w:ascii="仿宋_GB2312" w:eastAsia="仿宋_GB2312" w:hAnsi="宋体" w:hint="eastAsia"/>
          <w:sz w:val="32"/>
          <w:szCs w:val="32"/>
        </w:rPr>
        <w:lastRenderedPageBreak/>
        <w:t>革发展资金管理实施细则》</w:t>
      </w:r>
      <w:r w:rsidRPr="007D7731">
        <w:rPr>
          <w:rFonts w:ascii="仿宋_GB2312" w:eastAsia="仿宋_GB2312" w:hint="eastAsia"/>
          <w:sz w:val="32"/>
          <w:szCs w:val="32"/>
        </w:rPr>
        <w:t>等规定</w:t>
      </w:r>
      <w:r w:rsidRPr="00FD444B">
        <w:rPr>
          <w:rFonts w:ascii="仿宋_GB2312" w:eastAsia="仿宋_GB2312" w:hint="eastAsia"/>
          <w:sz w:val="32"/>
          <w:szCs w:val="32"/>
        </w:rPr>
        <w:t>，进一步规范国家级公益林管理工作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color w:val="333333"/>
          <w:sz w:val="32"/>
          <w:szCs w:val="32"/>
        </w:rPr>
        <w:t>切实</w:t>
      </w:r>
      <w:r w:rsidRPr="00FD444B">
        <w:rPr>
          <w:rFonts w:ascii="仿宋_GB2312" w:eastAsia="仿宋_GB2312" w:hint="eastAsia"/>
          <w:sz w:val="32"/>
          <w:szCs w:val="32"/>
        </w:rPr>
        <w:t>加大对</w:t>
      </w:r>
      <w:r>
        <w:rPr>
          <w:rFonts w:ascii="仿宋_GB2312" w:eastAsia="仿宋_GB2312" w:hint="eastAsia"/>
          <w:sz w:val="32"/>
          <w:szCs w:val="32"/>
        </w:rPr>
        <w:t>全县</w:t>
      </w:r>
      <w:r w:rsidRPr="00FD444B">
        <w:rPr>
          <w:rFonts w:ascii="仿宋_GB2312" w:eastAsia="仿宋_GB2312" w:hint="eastAsia"/>
          <w:sz w:val="32"/>
          <w:szCs w:val="32"/>
        </w:rPr>
        <w:t>公益林补偿资金管理使用的监督指导，定期对集体公益林补偿资金使用情况进行检查，确保国家级公益林补偿专项资金专账、专款、专用，资金安全</w:t>
      </w:r>
      <w:r>
        <w:rPr>
          <w:rFonts w:ascii="仿宋_GB2312" w:eastAsia="仿宋_GB2312" w:hint="eastAsia"/>
          <w:sz w:val="32"/>
          <w:szCs w:val="32"/>
        </w:rPr>
        <w:t>高效</w:t>
      </w:r>
      <w:r w:rsidRPr="00FD444B">
        <w:rPr>
          <w:rFonts w:ascii="仿宋_GB2312" w:eastAsia="仿宋_GB2312" w:hint="eastAsia"/>
          <w:sz w:val="32"/>
          <w:szCs w:val="32"/>
        </w:rPr>
        <w:t>运行。</w:t>
      </w:r>
    </w:p>
    <w:sectPr w:rsidR="00FB2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2C8D6" w14:textId="77777777" w:rsidR="00226B93" w:rsidRDefault="00226B93">
      <w:r>
        <w:separator/>
      </w:r>
    </w:p>
  </w:endnote>
  <w:endnote w:type="continuationSeparator" w:id="0">
    <w:p w14:paraId="6E06A2B7" w14:textId="77777777" w:rsidR="00226B93" w:rsidRDefault="0022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B946" w14:textId="77777777" w:rsidR="004E75E7" w:rsidRDefault="004E75E7">
    <w:pPr>
      <w:pStyle w:val="a5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E47F" w14:textId="77777777" w:rsidR="004E75E7" w:rsidRDefault="004E75E7">
    <w:pPr>
      <w:pStyle w:val="a5"/>
      <w:spacing w:after="7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A070" w14:textId="77777777" w:rsidR="004E75E7" w:rsidRDefault="004E75E7">
    <w:pPr>
      <w:pStyle w:val="a5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284F" w14:textId="77777777" w:rsidR="00226B93" w:rsidRDefault="00226B93">
      <w:r>
        <w:separator/>
      </w:r>
    </w:p>
  </w:footnote>
  <w:footnote w:type="continuationSeparator" w:id="0">
    <w:p w14:paraId="5959EA6D" w14:textId="77777777" w:rsidR="00226B93" w:rsidRDefault="00226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3BF2" w14:textId="77777777" w:rsidR="004E75E7" w:rsidRDefault="004E75E7">
    <w:pPr>
      <w:pStyle w:val="a7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4D2A" w14:textId="77777777" w:rsidR="004E75E7" w:rsidRDefault="004E75E7">
    <w:pPr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83FD" w14:textId="77777777" w:rsidR="004E75E7" w:rsidRDefault="004E75E7">
    <w:pPr>
      <w:pStyle w:val="a7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42A02"/>
    <w:multiLevelType w:val="multilevel"/>
    <w:tmpl w:val="62842A02"/>
    <w:lvl w:ilvl="0">
      <w:start w:val="1"/>
      <w:numFmt w:val="none"/>
      <w:pStyle w:val="1"/>
      <w:suff w:val="nothing"/>
      <w:lvlText w:val="第4章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 w16cid:durableId="1635133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c0YzE4OTExODcyZTg1MzlhMTFlNTczZDI0N2NmYTIifQ=="/>
  </w:docVars>
  <w:rsids>
    <w:rsidRoot w:val="00535683"/>
    <w:rsid w:val="000044E9"/>
    <w:rsid w:val="00024BC5"/>
    <w:rsid w:val="000557FD"/>
    <w:rsid w:val="0007492B"/>
    <w:rsid w:val="000B3CF5"/>
    <w:rsid w:val="000F3355"/>
    <w:rsid w:val="00104A7E"/>
    <w:rsid w:val="00107A7A"/>
    <w:rsid w:val="001442FF"/>
    <w:rsid w:val="001475D8"/>
    <w:rsid w:val="001D0B32"/>
    <w:rsid w:val="001F3264"/>
    <w:rsid w:val="00217548"/>
    <w:rsid w:val="00226B93"/>
    <w:rsid w:val="00230A12"/>
    <w:rsid w:val="00233E2F"/>
    <w:rsid w:val="00236210"/>
    <w:rsid w:val="00267B04"/>
    <w:rsid w:val="002D179E"/>
    <w:rsid w:val="002F5E63"/>
    <w:rsid w:val="002F7BC7"/>
    <w:rsid w:val="00310140"/>
    <w:rsid w:val="00321F6D"/>
    <w:rsid w:val="00343759"/>
    <w:rsid w:val="00346947"/>
    <w:rsid w:val="00372C81"/>
    <w:rsid w:val="00405DD0"/>
    <w:rsid w:val="004332F9"/>
    <w:rsid w:val="0045227A"/>
    <w:rsid w:val="0045776E"/>
    <w:rsid w:val="0047734F"/>
    <w:rsid w:val="00487CF5"/>
    <w:rsid w:val="004B301B"/>
    <w:rsid w:val="004E75E7"/>
    <w:rsid w:val="00513044"/>
    <w:rsid w:val="0051425E"/>
    <w:rsid w:val="00535683"/>
    <w:rsid w:val="005416B9"/>
    <w:rsid w:val="005544AC"/>
    <w:rsid w:val="00570703"/>
    <w:rsid w:val="0057586C"/>
    <w:rsid w:val="00592E98"/>
    <w:rsid w:val="005C0F8D"/>
    <w:rsid w:val="005D0BD8"/>
    <w:rsid w:val="005E557D"/>
    <w:rsid w:val="005F21F6"/>
    <w:rsid w:val="00624E0E"/>
    <w:rsid w:val="00627F08"/>
    <w:rsid w:val="00652D90"/>
    <w:rsid w:val="006F33B2"/>
    <w:rsid w:val="00707A33"/>
    <w:rsid w:val="00732740"/>
    <w:rsid w:val="00745B39"/>
    <w:rsid w:val="00764F51"/>
    <w:rsid w:val="007858C9"/>
    <w:rsid w:val="00795FE4"/>
    <w:rsid w:val="007A1897"/>
    <w:rsid w:val="007A57B0"/>
    <w:rsid w:val="007D5838"/>
    <w:rsid w:val="007F4E38"/>
    <w:rsid w:val="00864E93"/>
    <w:rsid w:val="00871069"/>
    <w:rsid w:val="008924AC"/>
    <w:rsid w:val="00903B77"/>
    <w:rsid w:val="00954C80"/>
    <w:rsid w:val="00992555"/>
    <w:rsid w:val="009C43C5"/>
    <w:rsid w:val="00A05AAC"/>
    <w:rsid w:val="00A062D7"/>
    <w:rsid w:val="00A531CA"/>
    <w:rsid w:val="00AE7F7D"/>
    <w:rsid w:val="00B57F2B"/>
    <w:rsid w:val="00B65A93"/>
    <w:rsid w:val="00B8115A"/>
    <w:rsid w:val="00BC247E"/>
    <w:rsid w:val="00C0586B"/>
    <w:rsid w:val="00C207E4"/>
    <w:rsid w:val="00C469CE"/>
    <w:rsid w:val="00C52D45"/>
    <w:rsid w:val="00CA710A"/>
    <w:rsid w:val="00CB7256"/>
    <w:rsid w:val="00CE52BE"/>
    <w:rsid w:val="00CF5340"/>
    <w:rsid w:val="00D26626"/>
    <w:rsid w:val="00D30485"/>
    <w:rsid w:val="00D61C4C"/>
    <w:rsid w:val="00DC71F6"/>
    <w:rsid w:val="00DE4A6F"/>
    <w:rsid w:val="00DE58EC"/>
    <w:rsid w:val="00DE5E9D"/>
    <w:rsid w:val="00DF11F8"/>
    <w:rsid w:val="00E0606F"/>
    <w:rsid w:val="00E32B12"/>
    <w:rsid w:val="00ED51C4"/>
    <w:rsid w:val="00F078D4"/>
    <w:rsid w:val="00F21FB2"/>
    <w:rsid w:val="00FB2300"/>
    <w:rsid w:val="00FC68CA"/>
    <w:rsid w:val="0280307E"/>
    <w:rsid w:val="23610EDA"/>
    <w:rsid w:val="4F3B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6EDD72"/>
  <w15:docId w15:val="{71424A9F-8440-48BC-A460-45D280A7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340" w:afterLines="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260" w:afterLines="30" w:line="416" w:lineRule="auto"/>
      <w:outlineLvl w:val="1"/>
    </w:pPr>
    <w:rPr>
      <w:rFonts w:ascii="Arial" w:eastAsia="黑体" w:hAnsi="Arial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260" w:afterLines="3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280" w:afterLines="30" w:line="376" w:lineRule="auto"/>
      <w:outlineLvl w:val="3"/>
    </w:pPr>
    <w:rPr>
      <w:rFonts w:ascii="Arial" w:eastAsia="黑体" w:hAnsi="Arial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Lines="3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Lines="30" w:line="320" w:lineRule="auto"/>
      <w:outlineLvl w:val="5"/>
    </w:pPr>
    <w:rPr>
      <w:rFonts w:ascii="Arial" w:eastAsia="黑体" w:hAnsi="Arial" w:cstheme="majorBidi"/>
      <w:b/>
      <w:bCs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Lines="30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Lines="30" w:line="320" w:lineRule="auto"/>
      <w:outlineLvl w:val="7"/>
    </w:pPr>
    <w:rPr>
      <w:rFonts w:ascii="Arial" w:eastAsia="黑体" w:hAnsi="Arial" w:cstheme="majorBidi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Lines="30" w:line="320" w:lineRule="auto"/>
      <w:outlineLvl w:val="8"/>
    </w:pPr>
    <w:rPr>
      <w:rFonts w:ascii="Arial" w:eastAsia="黑体" w:hAnsi="Arial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30" w:afterLines="30" w:line="320" w:lineRule="exact"/>
    </w:pPr>
    <w:rPr>
      <w:rFonts w:ascii="宋体" w:hAnsi="宋体" w:cs="宋体"/>
      <w:sz w:val="24"/>
      <w:lang w:val="zh-CN" w:bidi="zh-CN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before="30" w:afterLines="30" w:line="320" w:lineRule="exact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30" w:afterLines="30" w:line="240" w:lineRule="atLeast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qFormat/>
    <w:pPr>
      <w:spacing w:before="240" w:afterLines="30" w:line="32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b">
    <w:name w:val="Strong"/>
    <w:basedOn w:val="a0"/>
    <w:qFormat/>
    <w:rPr>
      <w:b/>
      <w:bCs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Arial" w:eastAsia="黑体" w:hAnsi="Arial" w:cstheme="majorBidi"/>
      <w:b/>
      <w:bCs/>
      <w:kern w:val="2"/>
      <w:sz w:val="32"/>
      <w:szCs w:val="32"/>
    </w:rPr>
  </w:style>
  <w:style w:type="character" w:customStyle="1" w:styleId="30">
    <w:name w:val="标题 3 字符"/>
    <w:link w:val="3"/>
    <w:rPr>
      <w:b/>
      <w:bCs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Arial" w:eastAsia="黑体" w:hAnsi="Arial" w:cstheme="majorBidi"/>
      <w:b/>
      <w:bCs/>
      <w:kern w:val="2"/>
      <w:sz w:val="28"/>
      <w:szCs w:val="28"/>
    </w:rPr>
  </w:style>
  <w:style w:type="character" w:customStyle="1" w:styleId="50">
    <w:name w:val="标题 5 字符"/>
    <w:link w:val="5"/>
    <w:qFormat/>
    <w:rPr>
      <w:b/>
      <w:bCs/>
      <w:kern w:val="2"/>
      <w:sz w:val="28"/>
      <w:szCs w:val="28"/>
    </w:rPr>
  </w:style>
  <w:style w:type="character" w:customStyle="1" w:styleId="60">
    <w:name w:val="标题 6 字符"/>
    <w:link w:val="6"/>
    <w:qFormat/>
    <w:rPr>
      <w:rFonts w:ascii="Arial" w:eastAsia="黑体" w:hAnsi="Arial" w:cstheme="majorBidi"/>
      <w:b/>
      <w:bCs/>
      <w:kern w:val="2"/>
      <w:sz w:val="24"/>
      <w:szCs w:val="24"/>
    </w:rPr>
  </w:style>
  <w:style w:type="character" w:customStyle="1" w:styleId="70">
    <w:name w:val="标题 7 字符"/>
    <w:link w:val="7"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qFormat/>
    <w:rPr>
      <w:rFonts w:ascii="Arial" w:eastAsia="黑体" w:hAnsi="Arial" w:cstheme="majorBidi"/>
      <w:kern w:val="2"/>
      <w:sz w:val="24"/>
      <w:szCs w:val="24"/>
    </w:rPr>
  </w:style>
  <w:style w:type="character" w:customStyle="1" w:styleId="90">
    <w:name w:val="标题 9 字符"/>
    <w:link w:val="9"/>
    <w:qFormat/>
    <w:rPr>
      <w:rFonts w:ascii="Arial" w:eastAsia="黑体" w:hAnsi="Arial" w:cstheme="majorBidi"/>
      <w:kern w:val="2"/>
      <w:sz w:val="21"/>
      <w:szCs w:val="21"/>
    </w:rPr>
  </w:style>
  <w:style w:type="paragraph" w:styleId="ac">
    <w:name w:val="No Spacing"/>
    <w:link w:val="ad"/>
    <w:uiPriority w:val="1"/>
    <w:qFormat/>
    <w:pPr>
      <w:widowControl w:val="0"/>
      <w:spacing w:before="30" w:afterLines="30" w:line="320" w:lineRule="exact"/>
      <w:jc w:val="both"/>
    </w:pPr>
    <w:rPr>
      <w:kern w:val="2"/>
      <w:sz w:val="21"/>
      <w:szCs w:val="24"/>
    </w:rPr>
  </w:style>
  <w:style w:type="character" w:customStyle="1" w:styleId="ad">
    <w:name w:val="无间隔 字符"/>
    <w:basedOn w:val="a0"/>
    <w:link w:val="ac"/>
    <w:uiPriority w:val="1"/>
    <w:qFormat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pPr>
      <w:spacing w:before="30" w:afterLines="30" w:line="320" w:lineRule="exact"/>
      <w:ind w:firstLineChars="200" w:firstLine="420"/>
    </w:p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hAnsi="宋体" w:cs="宋体"/>
      <w:kern w:val="2"/>
      <w:sz w:val="24"/>
      <w:szCs w:val="24"/>
      <w:lang w:val="zh-CN" w:bidi="zh-CN"/>
    </w:rPr>
  </w:style>
  <w:style w:type="character" w:customStyle="1" w:styleId="aa">
    <w:name w:val="标题 字符"/>
    <w:link w:val="a9"/>
    <w:qFormat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af">
    <w:name w:val="正文(塘坝)齐波波"/>
    <w:link w:val="Char"/>
    <w:qFormat/>
    <w:pPr>
      <w:widowControl w:val="0"/>
      <w:adjustRightInd w:val="0"/>
      <w:snapToGrid w:val="0"/>
      <w:spacing w:before="30" w:afterLines="30" w:line="360" w:lineRule="auto"/>
      <w:ind w:firstLineChars="200" w:firstLine="480"/>
      <w:jc w:val="both"/>
    </w:pPr>
    <w:rPr>
      <w:rFonts w:ascii="宋体" w:hAnsi="宋体" w:cs="宋体"/>
      <w:snapToGrid w:val="0"/>
      <w:color w:val="00FF00"/>
      <w:kern w:val="2"/>
      <w:sz w:val="24"/>
      <w:szCs w:val="30"/>
      <w:lang w:val="zh-CN"/>
    </w:rPr>
  </w:style>
  <w:style w:type="character" w:customStyle="1" w:styleId="Char">
    <w:name w:val="正文(塘坝)齐波波 Char"/>
    <w:link w:val="af"/>
    <w:qFormat/>
    <w:rPr>
      <w:rFonts w:ascii="宋体" w:hAnsi="宋体" w:cs="宋体"/>
      <w:snapToGrid w:val="0"/>
      <w:color w:val="00FF00"/>
      <w:kern w:val="2"/>
      <w:sz w:val="24"/>
      <w:szCs w:val="30"/>
      <w:lang w:val="zh-CN"/>
    </w:rPr>
  </w:style>
  <w:style w:type="paragraph" w:customStyle="1" w:styleId="af0">
    <w:name w:val="表格五号"/>
    <w:basedOn w:val="a"/>
    <w:next w:val="a"/>
    <w:link w:val="Char0"/>
    <w:qFormat/>
    <w:pPr>
      <w:widowControl/>
      <w:adjustRightInd w:val="0"/>
      <w:snapToGrid w:val="0"/>
      <w:spacing w:before="30" w:afterLines="30" w:line="320" w:lineRule="exact"/>
      <w:jc w:val="center"/>
    </w:pPr>
    <w:rPr>
      <w:rFonts w:ascii="宋体" w:hAnsi="宋体"/>
      <w:color w:val="800080"/>
      <w:kern w:val="0"/>
      <w:sz w:val="20"/>
      <w:szCs w:val="21"/>
    </w:rPr>
  </w:style>
  <w:style w:type="character" w:customStyle="1" w:styleId="Char0">
    <w:name w:val="表格五号 Char"/>
    <w:link w:val="af0"/>
    <w:qFormat/>
    <w:rPr>
      <w:rFonts w:ascii="宋体" w:hAnsi="宋体"/>
      <w:color w:val="800080"/>
      <w:szCs w:val="21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341</Words>
  <Characters>1947</Characters>
  <Application>Microsoft Office Word</Application>
  <DocSecurity>0</DocSecurity>
  <Lines>16</Lines>
  <Paragraphs>4</Paragraphs>
  <ScaleCrop>false</ScaleCrop>
  <Company>Lenovo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qin wang</cp:lastModifiedBy>
  <cp:revision>72</cp:revision>
  <cp:lastPrinted>2022-11-28T14:22:00Z</cp:lastPrinted>
  <dcterms:created xsi:type="dcterms:W3CDTF">2022-12-12T07:12:00Z</dcterms:created>
  <dcterms:modified xsi:type="dcterms:W3CDTF">2024-01-03T02:48:00Z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092864765F6046A782E2F2033338120A</vt:lpwstr>
  </property>
</Properties>
</file>