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92F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69B23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临泽县医保局</w:t>
      </w:r>
    </w:p>
    <w:p w14:paraId="3E00AC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20" w:after="12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2023年部门整体支出绩效自评报告</w:t>
      </w:r>
    </w:p>
    <w:p w14:paraId="4A99D1D9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0" w:firstLineChars="200"/>
        <w:textAlignment w:val="auto"/>
      </w:pPr>
    </w:p>
    <w:p w14:paraId="2C83D0CE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一、部门预算及执行情况</w:t>
      </w:r>
    </w:p>
    <w:p w14:paraId="1CA34EFC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临泽县医保局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部门整体预算包括人员经费、公用经费。部门预算按照“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下”流程进行编制、审批和下达预算。20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临泽县医保局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部门年初预算为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490.06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完成支付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488.18万元，其中工资奖金208.72万元，社保、医保、公积金等51.99万元，公务员交通补贴13.38万元；公务接待费0.75万元，福利费及工会经费4.94万元，水费、电费、差旅费等其他办公费28.4万元。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年城乡居民基本医保县级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财政配套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补助资金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176.72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cs="宋体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2023年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医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疗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保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险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基金第三方核查经费</w:t>
      </w:r>
      <w:r>
        <w:rPr>
          <w:rFonts w:hint="eastAsia" w:ascii="仿宋_GB2312" w:hAnsi="宋体" w:cs="宋体"/>
          <w:kern w:val="0"/>
          <w:sz w:val="32"/>
          <w:szCs w:val="32"/>
          <w:highlight w:val="none"/>
          <w:lang w:val="en-US" w:eastAsia="zh-CN"/>
        </w:rPr>
        <w:t>3.28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_GB2312" w:hAnsi="宋体" w:cs="宋体"/>
          <w:kern w:val="0"/>
          <w:sz w:val="32"/>
          <w:szCs w:val="32"/>
          <w:highlight w:val="none"/>
          <w:lang w:val="en-US" w:eastAsia="zh-CN"/>
        </w:rPr>
        <w:t>。</w:t>
      </w:r>
    </w:p>
    <w:p w14:paraId="0AE8FC30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二、项目资金预算执行情况</w:t>
      </w:r>
    </w:p>
    <w:p w14:paraId="328642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2023年医疗服务与保障能力提升补助资金下达资金共计两批，下达资金40万元，完成支付40万元。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中央财政医疗救助补助资金共下达资金44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，完成支付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446万元。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2023年医疗救助补助资金-省级（城乡医疗救助补助资金）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下达资金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19万元，完成支付19万元。城乡居民医疗保险县级配套资金180万元，完成支付167.76万元。</w:t>
      </w:r>
    </w:p>
    <w:p w14:paraId="668D266F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三、绩效目标完成情况分析</w:t>
      </w:r>
    </w:p>
    <w:p w14:paraId="26F16DC1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年度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 w:bidi="ar-SA"/>
        </w:rPr>
        <w:t>临泽县医保局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整体支出进行了独立客观的评价，最终评分结果为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95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分，绩效评级为“优”。总体而言，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 w:bidi="ar-SA"/>
        </w:rPr>
        <w:t>临泽县医保局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部门管理制度较为健全，部门履职、部门效果、满意度及社会评价情况较好，在绩效信息管理完善性等方面还有待提升。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不断提升领导干部服务能力，着力落实待遇保障，优化经办服务，推动医保改革、强化基金监管，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切实减轻参保人就医负担，提升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群众对医保工作的满意度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56B573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  <w:t>绩效目标效益分析</w:t>
      </w:r>
    </w:p>
    <w:p w14:paraId="6071F8C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守正创新固基本，在医保事业高质量发展上持续用力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全面落实各项政策，人民群众健康得到保障。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2023年城乡居民参保缴费116201人，参保率9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%，筹集医保基金11155.30万元。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目前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，城乡居民医保基金支出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13688.72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万元，占基金收入的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122.71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。其中：住院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33580人次报销11663.42万元，门诊慢特病72293人次报销1080.79万元，住院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政策范围内报销比例达到72.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城镇职工参保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14731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人，基金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收入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6809.15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万元，基金支出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7183.01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万元，占基金收入的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105.49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。其中：住院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4334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人次报销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3197.72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万元，门诊慢特病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23694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人次报销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490.47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万元，住院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政策范围内费用报销比例达到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87.57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二是强化协调信息共享，特殊人群保障有力。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与民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政、乡村振兴部门建立信息共享机制，按月比对交换信息，低保对象、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已脱贫人口参保率100%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助城乡低收入人口14482人264.06万元；低收入人口住院报销6811人次3321.51万元；门诊慢特病报销18801人次542.82万元，政策范围内报销比例达到92.68%。建立返贫监测机制，共筛查出监测对象单次住院医疗费用个人自付超过7200元以上157人次，其他农村居民单次住院医疗费用个人自付超过12000元以上1062人次，及时反馈各镇、乡村振兴、民政部门，共同做好动态监测帮扶工作。深入开展“结对帮扶 爱新临泽”工程，共开展联系交流79次，走访探视62次，资助资金1200余元。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三是疫情防控医保政策落实有力。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及时向定点医疗机构拨付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医疗保障周转金1268万元，专项救治资金150万元。落实“乙类乙管”政策，发放“爱心药包”17036份，医保报销121.06万元。及时核实新冠患者就医费用，为1690名新冠感染住院患者报销费用264.65万元，门诊患者80人次1.1万元，有效解除患者医疗费用后顾之忧。</w:t>
      </w:r>
    </w:p>
    <w:p w14:paraId="0C28F58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171A1D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171A1D"/>
          <w:sz w:val="32"/>
          <w:szCs w:val="32"/>
          <w:shd w:val="clear" w:color="auto" w:fill="FFFFFF"/>
        </w:rPr>
        <w:t>综合施策抓</w:t>
      </w:r>
      <w:r>
        <w:rPr>
          <w:rFonts w:hint="eastAsia" w:ascii="楷体_GB2312" w:hAnsi="楷体_GB2312" w:eastAsia="楷体_GB2312" w:cs="楷体_GB2312"/>
          <w:b/>
          <w:bCs/>
          <w:color w:val="171A1D"/>
          <w:sz w:val="32"/>
          <w:szCs w:val="32"/>
          <w:shd w:val="clear" w:color="auto" w:fill="FFFFFF"/>
          <w:lang w:eastAsia="zh-CN"/>
        </w:rPr>
        <w:t>突破</w:t>
      </w:r>
      <w:r>
        <w:rPr>
          <w:rFonts w:hint="eastAsia" w:ascii="楷体_GB2312" w:hAnsi="楷体_GB2312" w:eastAsia="楷体_GB2312" w:cs="楷体_GB2312"/>
          <w:b/>
          <w:bCs/>
          <w:color w:val="171A1D"/>
          <w:sz w:val="32"/>
          <w:szCs w:val="32"/>
          <w:shd w:val="clear" w:color="auto" w:fill="FFFFFF"/>
        </w:rPr>
        <w:t>，在</w:t>
      </w:r>
      <w:r>
        <w:rPr>
          <w:rFonts w:hint="eastAsia" w:ascii="楷体_GB2312" w:hAnsi="楷体_GB2312" w:eastAsia="楷体_GB2312" w:cs="楷体_GB2312"/>
          <w:b/>
          <w:bCs/>
          <w:color w:val="171A1D"/>
          <w:sz w:val="32"/>
          <w:szCs w:val="32"/>
          <w:shd w:val="clear" w:color="auto" w:fill="FFFFFF"/>
          <w:lang w:eastAsia="zh-CN"/>
        </w:rPr>
        <w:t>医保支付方式改革</w:t>
      </w:r>
      <w:r>
        <w:rPr>
          <w:rFonts w:hint="eastAsia" w:ascii="楷体_GB2312" w:hAnsi="楷体_GB2312" w:eastAsia="楷体_GB2312" w:cs="楷体_GB2312"/>
          <w:b/>
          <w:bCs/>
          <w:color w:val="171A1D"/>
          <w:sz w:val="32"/>
          <w:szCs w:val="32"/>
          <w:shd w:val="clear" w:color="auto" w:fill="FFFFFF"/>
        </w:rPr>
        <w:t>上持续用力</w:t>
      </w:r>
      <w:r>
        <w:rPr>
          <w:rFonts w:hint="eastAsia" w:ascii="楷体_GB2312" w:hAnsi="楷体_GB2312" w:eastAsia="楷体_GB2312" w:cs="楷体_GB2312"/>
          <w:b/>
          <w:bCs/>
          <w:color w:val="171A1D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一是城乡居民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门诊统筹试点工作有效落实。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至目前，普通门诊就诊189625人次，门诊统筹基金支付672.24万元，有效减轻了群众门诊就医负担，促进了分级诊疗制度落实。</w:t>
      </w:r>
      <w:r>
        <w:rPr>
          <w:rStyle w:val="20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DIP支付方式改革有序推进。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2家县级医疗机构DIP支付方式结算占实际结算量的98%，预结算3420.31万元，各镇卫生院自9月起施行DIP付费，预结算79.22万元。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"/>
        </w:rPr>
        <w:t>依申请医疗救助政策全面落实。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城乡居民政策范围内住院及门诊慢特病，经基本医保、大病保险支付后个人自付超过5000元以上的人员信息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进行筛查，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积极宣传动员申请。至目前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，落实依申请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医疗救助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339.89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四是职工医保门诊共济全面启动。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全年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职工门诊就诊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150710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人次，报销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837.9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万元；实现了职工医保个人账户家庭共济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3235人37.34万元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其中：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门诊共济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2975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25.92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万元，住院共济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277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11.41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五是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药品、耗材带量采购和医疗服务价格监管规范运行。</w:t>
      </w:r>
      <w:r>
        <w:rPr>
          <w:rFonts w:hint="eastAsia" w:ascii="仿宋_GB2312" w:hAnsi="仿宋_GB2312" w:eastAsia="仿宋_GB2312" w:cs="仿宋_GB2312"/>
          <w:sz w:val="32"/>
          <w:szCs w:val="32"/>
        </w:rPr>
        <w:t>常态化、制度化开展集中带量采购工作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县内11个定点医疗机构新签订合同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份，合同金额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482.7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万元，拨付集采药品预付周转金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144.8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万元，拨付各定点医疗机构结余留用资金72.54万元。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定期对“双通道”管理定点零售药店价格执行和处方流转情况进行监督检查，进一步规范“双通道”管理零售药店服务行为。门诊慢特病定点零售药店共为101名患者提供购药服务，医保基金支付3.86万元。</w:t>
      </w:r>
    </w:p>
    <w:p w14:paraId="541824A9">
      <w:pPr>
        <w:pStyle w:val="1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注重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规范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监管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，在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医保基金安全运行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上持续用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力。</w:t>
      </w:r>
    </w:p>
    <w:p w14:paraId="219030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Style w:val="20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强化宣传</w:t>
      </w:r>
      <w:r>
        <w:rPr>
          <w:rStyle w:val="20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增强守法意识。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组织开展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“打击欺诈骗保、维护基金安全”集中宣传月活动，发放宣传资料15000多份，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广场大屏幕播放典型案例20多天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悬挂打击欺诈医保基金宣传标语200余条，张贴宣传海报1200多份，进一步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增强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广大群众维护医保基金安全的主动性。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建立基金监管长效机制。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充分发挥联席会议制度职责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聘请公安、财政、审计等部门社会监督员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参与监管，进一步增强医保基金监管和执法工作透明度。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对县内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150多家定点医药机构开展专项检查，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规范医疗服务行为，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提高基金使用效率。建立信息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制度，定期公布基金监管工作成果、典型案例以及医保领域违法违规机构等信息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不断强化震慑效果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加大医保基金监管力度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积极配合完成省级飞检和市级专项检查工作，对检查出的4家定点医疗机构存在的违规问题进行处理，追回违规资金22.2万元；及时查处4起涉嫌以欺诈、伪造证明材料骗取医疗保险待遇案件，共追回违规资金1.35万元，并公示典型案例1例。聘请第三方对县域内40家医疗机构进行专项检查，协议处理定点医疗机构30家，追回违规资金28.7万元，向卫健局移交疑似违规线索9件。定点医疗机构自查自纠累积查处问题58个，主动退回基金0.55万元；12月份对县域内定点医药机构进行检查，实现检查面全覆盖。</w:t>
      </w:r>
      <w:r>
        <w:rPr>
          <w:rFonts w:hint="eastAsia" w:ascii="仿宋_GB2312" w:hAnsi="仿宋_GB2312" w:eastAsia="仿宋_GB2312" w:cs="仿宋_GB2312"/>
          <w:sz w:val="32"/>
          <w:szCs w:val="32"/>
        </w:rPr>
        <w:t>约谈两定机构负责人90多人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C63CB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Style w:val="20"/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eastAsia="zh-CN"/>
        </w:rPr>
        <w:t>（四）注重群众</w:t>
      </w:r>
      <w:r>
        <w:rPr>
          <w:rStyle w:val="20"/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满意度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eastAsia="zh-CN"/>
        </w:rPr>
        <w:t>，在</w:t>
      </w:r>
      <w:r>
        <w:rPr>
          <w:rStyle w:val="20"/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优化医保经办服务上持续用力。</w:t>
      </w:r>
    </w:p>
    <w:p w14:paraId="0152D03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一是强化医保政策培训。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拓宽宣传渠道，创新宣传方式，线上利用短视频“短、平、快”特点，精心拍摄录制医保宣传专题片2个，微信图文500余篇，抖音短视频40个，把政策条例转化成民众通俗易懂、喜闻乐见的内容。线下深入镇村（社区）、医药机构、企事业单位，开展面对面的宣讲培训33场次，受训2000余人。发放各类宣传资料4.5万余份，同时加大身边典型案</w:t>
      </w:r>
      <w:r>
        <w:rPr>
          <w:rFonts w:hint="eastAsia" w:cs="仿宋_GB2312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pacing w:val="0"/>
          <w:kern w:val="2"/>
          <w:sz w:val="32"/>
          <w:szCs w:val="32"/>
          <w:lang w:val="en-US" w:eastAsia="zh-CN" w:bidi="ar-SA"/>
        </w:rPr>
        <w:t>宣传，切实提高群众对医保政策的知晓度。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 w:bidi="ar-SA"/>
        </w:rPr>
        <w:t>提升医保经办服务能力。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在全县建立医保经办服务点58个，占到全县行政村的60%以上，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统一大厅设置，下放经办事项18项，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全面实施“好差评”制度，严格落实首问负责制、一次性告知制、限时办结制、AB岗替代制和信息公开制等管理制度，竭力优化群众办事体验。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对全县65岁以上老年人全面摸排并建立健康台账，开展“送政策、送健康、送便利、送诊疗”服务，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有效提高了医保适老化服务水平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三是提高经办制度化水平。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全县167家定点医药机构机构完成医保信息平台接口改造优化升级，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统筹区内实现基本医保、大病保险、医疗救助“一站式”结报。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谈判药品“双通道”电子处方流转已在符合条件定点医药机构实现对接。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至目前，全县医保电子凭证激活114669人，激活率达88.36%，使用率达40%。通过医保电子凭证线上办理灵活就业人员信息变更、城乡居民参保、跨省参保关系转移接续、异地备案达7206件。</w:t>
      </w:r>
    </w:p>
    <w:p w14:paraId="04CD33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  <w:t>五、改进措施和建议</w:t>
      </w:r>
    </w:p>
    <w:p w14:paraId="470D02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加强部门明细预算的编制。基本支出的人员、公用支出的预算进一步细化，执行在相关论证充分的基础上进行科学的明细预算。研究执行相关预算定额标准。基本支出预算实行定员定额管理，人员支出预算按照工资福利标准和编制定员逐人核定；公用支出预算按照部门性质、职责、工作量差别等划分若干档次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强化预算执行管理力度。在科学编制年度部门预算的基础上，在推进落实工作计划的同时，严格执行相关支出预算，及时保障本年度支出预算的执行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 w:bidi="ar-SA"/>
        </w:rPr>
        <w:t>。</w:t>
      </w:r>
    </w:p>
    <w:p w14:paraId="64FE5B5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textAlignment w:val="auto"/>
        <w:rPr>
          <w:rFonts w:hint="eastAsia" w:ascii="仿宋_GB2312" w:hAnsi="宋体" w:cs="宋体"/>
          <w:kern w:val="0"/>
          <w:sz w:val="32"/>
          <w:szCs w:val="32"/>
          <w:lang w:val="en-US" w:eastAsia="zh-CN" w:bidi="ar-SA"/>
        </w:rPr>
      </w:pPr>
    </w:p>
    <w:p w14:paraId="4D69511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宋体" w:cs="宋体"/>
          <w:kern w:val="0"/>
          <w:sz w:val="32"/>
          <w:szCs w:val="32"/>
          <w:lang w:val="en-US" w:eastAsia="zh-CN" w:bidi="ar-SA"/>
        </w:rPr>
      </w:pPr>
    </w:p>
    <w:p w14:paraId="515B575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宋体" w:cs="宋体"/>
          <w:kern w:val="0"/>
          <w:sz w:val="32"/>
          <w:szCs w:val="32"/>
          <w:lang w:val="en-US" w:eastAsia="zh-CN" w:bidi="ar-SA"/>
        </w:rPr>
      </w:pPr>
    </w:p>
    <w:p w14:paraId="2B90CB8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0" w:firstLineChars="1500"/>
        <w:textAlignment w:val="auto"/>
        <w:rPr>
          <w:rFonts w:hint="eastAsia" w:ascii="仿宋_GB2312" w:hAnsi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cs="宋体"/>
          <w:kern w:val="0"/>
          <w:sz w:val="32"/>
          <w:szCs w:val="32"/>
          <w:lang w:val="en-US" w:eastAsia="zh-CN" w:bidi="ar-SA"/>
        </w:rPr>
        <w:t>临泽县医保局</w:t>
      </w:r>
    </w:p>
    <w:p w14:paraId="63FB905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0" w:firstLineChars="1500"/>
        <w:textAlignment w:val="auto"/>
        <w:rPr>
          <w:rFonts w:hint="default" w:ascii="仿宋_GB2312" w:hAnsi="宋体" w:cs="宋体"/>
          <w:kern w:val="0"/>
          <w:sz w:val="32"/>
          <w:szCs w:val="32"/>
          <w:lang w:val="en-US" w:eastAsia="zh-CN" w:bidi="ar-SA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宋体" w:cs="宋体"/>
          <w:kern w:val="0"/>
          <w:sz w:val="32"/>
          <w:szCs w:val="32"/>
          <w:lang w:val="en-US" w:eastAsia="zh-CN" w:bidi="ar-SA"/>
        </w:rPr>
        <w:t>2024年1月16日</w:t>
      </w:r>
    </w:p>
    <w:p w14:paraId="6DE3E6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29F6A">
    <w:pPr>
      <w:pStyle w:val="12"/>
      <w:ind w:firstLine="5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d w:val="51504233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 w14:paraId="1DC5B83C">
                              <w:pPr>
                                <w:pStyle w:val="12"/>
                                <w:ind w:firstLine="56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 48 -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06AAB32">
                          <w:pPr>
                            <w:pStyle w:val="11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d w:val="515042331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 w14:paraId="1DC5B83C">
                        <w:pPr>
                          <w:pStyle w:val="12"/>
                          <w:ind w:firstLine="56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 48 -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506AAB32">
                    <w:pPr>
                      <w:pStyle w:val="11"/>
                    </w:pPr>
                  </w:p>
                </w:txbxContent>
              </v:textbox>
            </v:shape>
          </w:pict>
        </mc:Fallback>
      </mc:AlternateContent>
    </w:r>
  </w:p>
  <w:p w14:paraId="411C92B1">
    <w:pPr>
      <w:pStyle w:val="1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8066E">
    <w:pPr>
      <w:pStyle w:val="1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ODZiNjVjOGJkYzZmZjI2MjdmNzk1MmQ0ODE3ZjcifQ=="/>
    <w:docVar w:name="KSO_WPS_MARK_KEY" w:val="4ae629fb-3437-44a7-ae95-63aa3332bdb8"/>
  </w:docVars>
  <w:rsids>
    <w:rsidRoot w:val="574A07D7"/>
    <w:rsid w:val="03D279B4"/>
    <w:rsid w:val="04486DD2"/>
    <w:rsid w:val="070D0A73"/>
    <w:rsid w:val="0BB377CC"/>
    <w:rsid w:val="13BF07FF"/>
    <w:rsid w:val="165836F4"/>
    <w:rsid w:val="180904D7"/>
    <w:rsid w:val="1ACC2435"/>
    <w:rsid w:val="1CAF78A5"/>
    <w:rsid w:val="1D2B7721"/>
    <w:rsid w:val="1F130856"/>
    <w:rsid w:val="221072CF"/>
    <w:rsid w:val="22196184"/>
    <w:rsid w:val="24A00DDE"/>
    <w:rsid w:val="266C00C4"/>
    <w:rsid w:val="27BF5C65"/>
    <w:rsid w:val="34B150A9"/>
    <w:rsid w:val="379F6CD3"/>
    <w:rsid w:val="38095523"/>
    <w:rsid w:val="45363D83"/>
    <w:rsid w:val="473A5A13"/>
    <w:rsid w:val="47E039F1"/>
    <w:rsid w:val="484E02F0"/>
    <w:rsid w:val="4A371DD5"/>
    <w:rsid w:val="4ADA5DFF"/>
    <w:rsid w:val="4B4C11E7"/>
    <w:rsid w:val="4BA10A0F"/>
    <w:rsid w:val="4EA053B3"/>
    <w:rsid w:val="51F57F24"/>
    <w:rsid w:val="526B4A52"/>
    <w:rsid w:val="563C6147"/>
    <w:rsid w:val="574A07D7"/>
    <w:rsid w:val="5E715A56"/>
    <w:rsid w:val="5EB86973"/>
    <w:rsid w:val="61FA3560"/>
    <w:rsid w:val="64485E79"/>
    <w:rsid w:val="69214DE2"/>
    <w:rsid w:val="6ACA371B"/>
    <w:rsid w:val="6EA0446A"/>
    <w:rsid w:val="70157525"/>
    <w:rsid w:val="70844759"/>
    <w:rsid w:val="72B66DCA"/>
    <w:rsid w:val="76A8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360" w:lineRule="auto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semiHidden/>
    <w:qFormat/>
    <w:uiPriority w:val="0"/>
    <w:pPr>
      <w:ind w:left="800" w:leftChars="800"/>
    </w:pPr>
  </w:style>
  <w:style w:type="paragraph" w:styleId="6">
    <w:name w:val="index 6"/>
    <w:basedOn w:val="1"/>
    <w:next w:val="1"/>
    <w:qFormat/>
    <w:uiPriority w:val="0"/>
    <w:pPr>
      <w:spacing w:line="540" w:lineRule="exact"/>
      <w:ind w:firstLine="640" w:firstLineChars="200"/>
    </w:pPr>
    <w:rPr>
      <w:rFonts w:ascii="仿宋_GB2312" w:hAnsi="仿宋_GB2312" w:eastAsia="仿宋_GB2312" w:cs="仿宋_GB2312"/>
      <w:sz w:val="32"/>
      <w:szCs w:val="32"/>
    </w:rPr>
  </w:style>
  <w:style w:type="paragraph" w:styleId="7">
    <w:name w:val="Body Text"/>
    <w:basedOn w:val="1"/>
    <w:qFormat/>
    <w:uiPriority w:val="99"/>
    <w:pPr>
      <w:spacing w:after="120"/>
    </w:pPr>
  </w:style>
  <w:style w:type="paragraph" w:styleId="8">
    <w:name w:val="Body Text Indent"/>
    <w:basedOn w:val="1"/>
    <w:qFormat/>
    <w:uiPriority w:val="0"/>
    <w:pPr>
      <w:adjustRightInd w:val="0"/>
      <w:snapToGrid w:val="0"/>
      <w:spacing w:line="560" w:lineRule="atLeast"/>
      <w:ind w:firstLine="640" w:firstLineChars="200"/>
    </w:pPr>
    <w:rPr>
      <w:kern w:val="0"/>
      <w:szCs w:val="28"/>
    </w:rPr>
  </w:style>
  <w:style w:type="paragraph" w:styleId="9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10">
    <w:name w:val="Plain Text"/>
    <w:basedOn w:val="1"/>
    <w:qFormat/>
    <w:uiPriority w:val="0"/>
    <w:rPr>
      <w:rFonts w:ascii="宋体" w:cs="宋体"/>
      <w:lang w:bidi="ar-SA"/>
    </w:rPr>
  </w:style>
  <w:style w:type="paragraph" w:styleId="11">
    <w:name w:val="Body Text Indent 2"/>
    <w:basedOn w:val="1"/>
    <w:next w:val="7"/>
    <w:qFormat/>
    <w:uiPriority w:val="0"/>
    <w:pPr>
      <w:spacing w:after="120" w:line="480" w:lineRule="auto"/>
      <w:ind w:left="420" w:leftChars="200"/>
    </w:pPr>
    <w:rPr>
      <w:rFonts w:ascii="Calibri" w:hAnsi="Calibri"/>
    </w:rPr>
  </w:style>
  <w:style w:type="paragraph" w:styleId="1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eastAsia="宋体"/>
      <w:sz w:val="18"/>
      <w:szCs w:val="18"/>
    </w:rPr>
  </w:style>
  <w:style w:type="paragraph" w:styleId="1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5">
    <w:name w:val="index 9"/>
    <w:basedOn w:val="1"/>
    <w:next w:val="1"/>
    <w:qFormat/>
    <w:uiPriority w:val="0"/>
    <w:pPr>
      <w:ind w:left="3360"/>
    </w:pPr>
  </w:style>
  <w:style w:type="paragraph" w:styleId="16">
    <w:name w:val="Normal (Web)"/>
    <w:basedOn w:val="1"/>
    <w:next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footnote reference"/>
    <w:basedOn w:val="19"/>
    <w:unhideWhenUsed/>
    <w:qFormat/>
    <w:uiPriority w:val="99"/>
    <w:rPr>
      <w:vertAlign w:val="superscript"/>
    </w:rPr>
  </w:style>
  <w:style w:type="paragraph" w:customStyle="1" w:styleId="22">
    <w:name w:val="正文-啊"/>
    <w:basedOn w:val="1"/>
    <w:qFormat/>
    <w:uiPriority w:val="0"/>
    <w:pPr>
      <w:spacing w:beforeLines="100" w:line="276" w:lineRule="auto"/>
      <w:ind w:left="210" w:right="210" w:firstLine="600"/>
    </w:pPr>
    <w:rPr>
      <w:rFonts w:ascii="微软雅黑"/>
      <w:color w:val="000000"/>
      <w:sz w:val="24"/>
      <w:szCs w:val="21"/>
    </w:rPr>
  </w:style>
  <w:style w:type="paragraph" w:customStyle="1" w:styleId="23">
    <w:name w:val="闻政标题3"/>
    <w:basedOn w:val="4"/>
    <w:qFormat/>
    <w:uiPriority w:val="0"/>
    <w:pPr>
      <w:spacing w:before="120" w:after="60" w:line="500" w:lineRule="exact"/>
      <w:ind w:firstLine="0" w:firstLineChars="0"/>
      <w:jc w:val="left"/>
      <w:outlineLvl w:val="0"/>
    </w:pPr>
    <w:rPr>
      <w:rFonts w:ascii="黑体" w:hAnsi="黑体" w:eastAsia="黑体"/>
      <w:b w:val="0"/>
      <w:kern w:val="0"/>
      <w:lang w:val="zh-CN"/>
    </w:rPr>
  </w:style>
  <w:style w:type="paragraph" w:customStyle="1" w:styleId="24">
    <w:name w:val="闻政正文"/>
    <w:basedOn w:val="1"/>
    <w:qFormat/>
    <w:uiPriority w:val="0"/>
    <w:pPr>
      <w:ind w:firstLine="560"/>
    </w:pPr>
    <w:rPr>
      <w:kern w:val="0"/>
      <w:szCs w:val="28"/>
      <w:lang w:val="zh-CN"/>
    </w:rPr>
  </w:style>
  <w:style w:type="paragraph" w:customStyle="1" w:styleId="25">
    <w:name w:val="闻政标题4"/>
    <w:basedOn w:val="3"/>
    <w:qFormat/>
    <w:uiPriority w:val="0"/>
    <w:pPr>
      <w:spacing w:before="120" w:after="60" w:line="500" w:lineRule="exact"/>
      <w:jc w:val="left"/>
    </w:pPr>
    <w:rPr>
      <w:rFonts w:ascii="Times New Roman" w:hAnsi="Times New Roman" w:eastAsia="仿宋_GB2312" w:cs="Times New Roman"/>
      <w:kern w:val="0"/>
      <w:sz w:val="28"/>
      <w:lang w:val="zh-CN"/>
    </w:rPr>
  </w:style>
  <w:style w:type="paragraph" w:customStyle="1" w:styleId="26">
    <w:name w:val="闻政标题5"/>
    <w:basedOn w:val="1"/>
    <w:qFormat/>
    <w:uiPriority w:val="0"/>
    <w:pPr>
      <w:spacing w:before="120" w:after="60"/>
    </w:pPr>
    <w:rPr>
      <w:b/>
      <w:kern w:val="0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3062</Words>
  <Characters>3469</Characters>
  <Lines>0</Lines>
  <Paragraphs>0</Paragraphs>
  <TotalTime>15</TotalTime>
  <ScaleCrop>false</ScaleCrop>
  <LinksUpToDate>false</LinksUpToDate>
  <CharactersWithSpaces>3470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2021-02-05T07:15:00Z</dcterms:created>
  <dc:creator>Administrator</dc:creator>
  <cp:lastModifiedBy>蒋蕾</cp:lastModifiedBy>
  <cp:lastPrinted>2022-02-07T09:11:00Z</cp:lastPrinted>
  <dcterms:modified xsi:type="dcterms:W3CDTF">2025-04-01T03:45:22Z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CC67156FADE04F2EBC20286876365DEB_13</vt:lpwstr>
  </property>
  <property fmtid="{D5CDD505-2E9C-101B-9397-08002B2CF9AE}" pid="4" name="KSOTemplateDocerSaveRecord">
    <vt:lpwstr>eyJoZGlkIjoiYjhkOTMxOWI0M2RmN2IzYWFjNGY4NjMxMTJiZjkyMmMiLCJ1c2VySWQiOiI1NzgwNjMwNTEifQ==</vt:lpwstr>
  </property>
</Properties>
</file>