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2FB50">
      <w:pPr>
        <w:spacing w:before="120" w:after="12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财政项目支出绩效自评价报告</w:t>
      </w:r>
    </w:p>
    <w:p w14:paraId="096CA8D4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0D9BA88B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05DA979F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4B754D97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30F13839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757A72CF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5DA54509">
      <w:pPr>
        <w:spacing w:line="480" w:lineRule="auto"/>
        <w:jc w:val="center"/>
        <w:rPr>
          <w:rFonts w:ascii="仿宋_GB2312"/>
          <w:kern w:val="0"/>
          <w:sz w:val="30"/>
          <w:szCs w:val="30"/>
          <w:lang w:bidi="en-US"/>
        </w:rPr>
      </w:pPr>
    </w:p>
    <w:p w14:paraId="784FD034"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项目名称：</w:t>
      </w:r>
      <w:r>
        <w:rPr>
          <w:rFonts w:ascii="黑体" w:hAnsi="黑体" w:eastAsia="黑体" w:cs="黑体"/>
          <w:color w:val="auto"/>
          <w:sz w:val="28"/>
          <w:u w:val="none"/>
        </w:rPr>
        <w:t>甘财社(2022）112号-2023年中央财政医疗服务与保障能力提升补助资金（医疗保障服务能力建设部分）</w: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begin"/>
      </w:r>
      <w:r>
        <w:rPr>
          <w:rFonts w:hint="eastAsia" w:ascii="黑体" w:hAnsi="黑体" w:eastAsia="黑体"/>
          <w:kern w:val="0"/>
          <w:sz w:val="28"/>
          <w:szCs w:val="28"/>
          <w:lang w:bidi="en-US"/>
        </w:rPr>
        <w:instrText xml:space="preserve">MERGEFIELD  projectName  \* MERGEFORMAT</w:instrTex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end"/>
      </w:r>
    </w:p>
    <w:p w14:paraId="6D23B9BD"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项目单位：</w:t>
      </w:r>
      <w:r>
        <w:rPr>
          <w:rFonts w:ascii="黑体" w:hAnsi="黑体" w:eastAsia="黑体" w:cs="黑体"/>
          <w:color w:val="auto"/>
          <w:sz w:val="28"/>
          <w:u w:val="none"/>
        </w:rPr>
        <w:t>临泽县医疗保障局</w:t>
      </w:r>
    </w:p>
    <w:p w14:paraId="0671094A"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主管部门：</w:t>
      </w:r>
      <w:r>
        <w:rPr>
          <w:rFonts w:ascii="黑体" w:hAnsi="黑体" w:eastAsia="黑体" w:cs="黑体"/>
          <w:color w:val="auto"/>
          <w:sz w:val="28"/>
          <w:u w:val="none"/>
        </w:rPr>
        <w:t>临泽县医疗保障局</w:t>
      </w:r>
    </w:p>
    <w:p w14:paraId="59FFEE47"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 w14:paraId="2AF8E970"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 w14:paraId="6F7D4A50">
      <w:pPr>
        <w:adjustRightInd w:val="0"/>
        <w:snapToGrid w:val="0"/>
        <w:spacing w:before="120"/>
        <w:jc w:val="center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2024年</w:t>
      </w:r>
      <w:r>
        <w:rPr>
          <w:rFonts w:ascii="黑体" w:hAnsi="黑体" w:eastAsia="黑体"/>
          <w:kern w:val="0"/>
          <w:sz w:val="28"/>
          <w:szCs w:val="28"/>
          <w:lang w:bidi="en-US"/>
        </w:rPr>
        <w:t>1</w:t>
      </w:r>
      <w:r>
        <w:rPr>
          <w:rFonts w:ascii="黑体" w:hAnsi="黑体" w:eastAsia="黑体" w:cs="黑体"/>
          <w:color w:val="auto"/>
          <w:sz w:val="28"/>
          <w:u w:val="none"/>
        </w:rPr>
        <w:t>月</w:t>
      </w:r>
    </w:p>
    <w:p w14:paraId="58599607">
      <w:pPr>
        <w:pStyle w:val="17"/>
        <w:rPr>
          <w:rFonts w:ascii="仿宋_GB2312"/>
          <w:kern w:val="0"/>
          <w:szCs w:val="32"/>
          <w:lang w:bidi="en-US"/>
        </w:rPr>
      </w:pPr>
    </w:p>
    <w:p w14:paraId="6BACA8AD">
      <w:pPr>
        <w:ind w:firstLine="560"/>
      </w:pPr>
    </w:p>
    <w:p w14:paraId="6C0957F3">
      <w:pPr>
        <w:widowControl/>
        <w:jc w:val="left"/>
      </w:pPr>
      <w:r>
        <w:br w:type="page"/>
      </w:r>
    </w:p>
    <w:p w14:paraId="56206957">
      <w:pPr>
        <w:adjustRightInd w:val="0"/>
        <w:snapToGrid w:val="0"/>
        <w:spacing w:before="480" w:after="360"/>
        <w:jc w:val="center"/>
        <w:rPr>
          <w:rStyle w:val="43"/>
          <w:rFonts w:ascii="黑体" w:hAnsi="黑体" w:eastAsia="黑体"/>
          <w:color w:val="000000"/>
          <w:sz w:val="32"/>
          <w:szCs w:val="32"/>
        </w:rPr>
      </w:pPr>
      <w:r>
        <w:rPr>
          <w:rStyle w:val="43"/>
          <w:rFonts w:hint="eastAsia" w:ascii="黑体" w:hAnsi="黑体" w:eastAsia="黑体"/>
          <w:color w:val="000000"/>
          <w:sz w:val="32"/>
          <w:szCs w:val="32"/>
        </w:rPr>
        <w:t>摘要</w:t>
      </w:r>
    </w:p>
    <w:p w14:paraId="36CAD92A">
      <w:pPr>
        <w:widowControl/>
        <w:jc w:val="left"/>
        <w:rPr>
          <w:rStyle w:val="43"/>
          <w:rFonts w:ascii="黑体" w:hAnsi="黑体" w:eastAsia="黑体"/>
          <w:color w:val="000000"/>
          <w:sz w:val="32"/>
          <w:szCs w:val="32"/>
        </w:rPr>
      </w:pPr>
      <w:r>
        <w:rPr>
          <w:rStyle w:val="43"/>
          <w:rFonts w:ascii="黑体" w:hAnsi="黑体" w:eastAsia="黑体"/>
          <w:color w:val="000000"/>
          <w:sz w:val="32"/>
          <w:szCs w:val="32"/>
        </w:rPr>
        <w:br w:type="page"/>
      </w:r>
    </w:p>
    <w:p w14:paraId="47BC8107">
      <w:pPr>
        <w:pStyle w:val="4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hint="eastAsia"/>
        </w:rPr>
        <w:t>一、项目</w:t>
      </w:r>
      <w:r>
        <w:t>基本情况</w:t>
      </w:r>
    </w:p>
    <w:p w14:paraId="794E50ED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（一）基本信息</w:t>
      </w:r>
    </w:p>
    <w:p w14:paraId="49CDEE5A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56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项目基本内容：（一）政策法规宣传预算5万元。
</w:t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（二）基层经办服务示范点建设预算6万元。
</w:t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（三）基金监管预算4.5万元。
</w:t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（四）网络建设预算2.5万元。
</w:t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（五）经办服务能力提升培训预算7万元。</w:t>
      </w:r>
    </w:p>
    <w:p w14:paraId="77C41343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项目负责人：</w:t>
      </w:r>
      <w:r>
        <w:rPr>
          <w:rFonts w:hint="eastAsia" w:ascii="仿宋_GB2312" w:hAnsi="仿宋_GB2312" w:eastAsia="仿宋_GB2312" w:cs="仿宋_GB2312"/>
          <w:b w:val="0"/>
          <w:bCs w:val="0"/>
          <w:szCs w:val="28"/>
          <w:lang w:eastAsia="zh-CN"/>
        </w:rPr>
        <w:t>张彩琴</w:t>
      </w:r>
    </w:p>
    <w:p w14:paraId="5413E149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联系人</w:t>
      </w:r>
      <w:r>
        <w:rPr>
          <w:rFonts w:hint="eastAsia" w:ascii="仿宋_GB2312" w:hAnsi="仿宋_GB2312" w:eastAsia="仿宋_GB2312" w:cs="仿宋_GB2312"/>
          <w:b w:val="0"/>
          <w:bCs w:val="0"/>
          <w:szCs w:val="28"/>
          <w:lang w:eastAsia="zh-CN"/>
        </w:rPr>
        <w:t>：向颖</w:t>
      </w:r>
    </w:p>
    <w:p w14:paraId="2E558DCE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Cs w:val="28"/>
          <w:lang w:val="en-US" w:eastAsia="zh-CN"/>
        </w:rPr>
        <w:t>13993619983</w:t>
      </w:r>
    </w:p>
    <w:p w14:paraId="145739B8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项目存在的主要问题：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部分项目工作经费年初预算与实际支出情况有些差距</w:t>
      </w:r>
    </w:p>
    <w:p w14:paraId="3E337558"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lang w:val="en-US"/>
        </w:rPr>
      </w:pPr>
    </w:p>
    <w:p w14:paraId="23B4E76E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（</w:t>
      </w:r>
      <w:r>
        <w:rPr>
          <w:rFonts w:hint="eastAsia" w:ascii="仿宋_GB2312" w:hAnsi="仿宋_GB2312" w:eastAsia="仿宋_GB2312" w:cs="仿宋_GB2312"/>
        </w:rPr>
        <w:t>二</w:t>
      </w:r>
      <w:r>
        <w:rPr>
          <w:rFonts w:hint="eastAsia" w:ascii="仿宋_GB2312" w:hAnsi="仿宋_GB2312" w:eastAsia="仿宋_GB2312" w:cs="仿宋_GB2312"/>
          <w:lang w:val="en-US"/>
        </w:rPr>
        <w:t>）</w:t>
      </w:r>
      <w:r>
        <w:rPr>
          <w:rFonts w:hint="eastAsia" w:ascii="仿宋_GB2312" w:hAnsi="仿宋_GB2312" w:eastAsia="仿宋_GB2312" w:cs="仿宋_GB2312"/>
        </w:rPr>
        <w:t>预算资金情况</w:t>
      </w:r>
    </w:p>
    <w:p w14:paraId="353E4637"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项目总预算金额</w:t>
      </w:r>
      <w:r>
        <w:rPr>
          <w:rFonts w:hint="eastAsia" w:ascii="仿宋_GB2312" w:hAnsi="仿宋_GB2312" w:eastAsia="仿宋_GB2312" w:cs="仿宋_GB2312"/>
          <w:lang w:val="en-US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250000</w:t>
      </w:r>
      <w:r>
        <w:rPr>
          <w:rFonts w:hint="eastAsia" w:ascii="仿宋_GB2312" w:hAnsi="仿宋_GB2312" w:eastAsia="仿宋_GB2312" w:cs="仿宋_GB2312"/>
        </w:rPr>
        <w:t>元</w:t>
      </w:r>
      <w:r>
        <w:rPr>
          <w:rFonts w:hint="eastAsia" w:ascii="仿宋_GB2312" w:hAnsi="仿宋_GB2312" w:eastAsia="仿宋_GB2312" w:cs="仿宋_GB2312"/>
          <w:lang w:val="en-US"/>
        </w:rPr>
        <w:t>；</w:t>
      </w:r>
    </w:p>
    <w:p w14:paraId="7EDDC390"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项目当年预算金额</w:t>
      </w:r>
      <w:r>
        <w:rPr>
          <w:rFonts w:hint="eastAsia" w:ascii="仿宋_GB2312" w:hAnsi="仿宋_GB2312" w:eastAsia="仿宋_GB2312" w:cs="仿宋_GB2312"/>
          <w:lang w:val="en-US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250000</w:t>
      </w:r>
      <w:r>
        <w:rPr>
          <w:rFonts w:hint="eastAsia" w:ascii="仿宋_GB2312" w:hAnsi="仿宋_GB2312" w:eastAsia="仿宋_GB2312" w:cs="仿宋_GB2312"/>
        </w:rPr>
        <w:t>元</w:t>
      </w:r>
      <w:r>
        <w:rPr>
          <w:rFonts w:hint="eastAsia" w:ascii="仿宋_GB2312" w:hAnsi="仿宋_GB2312" w:eastAsia="仿宋_GB2312" w:cs="仿宋_GB2312"/>
          <w:lang w:val="en-US"/>
        </w:rPr>
        <w:t>；</w:t>
      </w:r>
    </w:p>
    <w:p w14:paraId="119E1F3A"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lang w:val="en-US"/>
        </w:rPr>
      </w:pPr>
    </w:p>
    <w:p w14:paraId="41E3E59B">
      <w:pPr>
        <w:pStyle w:val="4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28"/>
          <w:lang w:val="en-US"/>
        </w:rPr>
      </w:pPr>
      <w:bookmarkStart w:id="0" w:name="_Toc488925441"/>
      <w:bookmarkStart w:id="1" w:name="_Toc490218263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 w14:paraId="4A35CADD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bookmarkStart w:id="3" w:name="_Toc517260673"/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评价结果</w:t>
      </w:r>
      <w:bookmarkEnd w:id="3"/>
    </w:p>
    <w:p w14:paraId="11CEFCF9"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评价得分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：100</w:t>
      </w:r>
    </w:p>
    <w:p w14:paraId="5D53D922"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绩效等级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：优秀</w:t>
      </w:r>
    </w:p>
    <w:p w14:paraId="27277B1F"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 w14:paraId="65EB4BBB"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bookmarkStart w:id="4" w:name="_Toc517260674"/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主要绩效及分析</w:t>
      </w:r>
      <w:bookmarkEnd w:id="4"/>
    </w:p>
    <w:p w14:paraId="578514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项目主要经验总结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 xml:space="preserve">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2"/>
          <w:sz w:val="28"/>
          <w:szCs w:val="28"/>
          <w:lang w:val="en-US" w:eastAsia="zh-CN" w:bidi="ar-SA"/>
        </w:rPr>
        <w:t>拓宽宣传渠道，创新宣传方式，线上利用短视频“短、平、快”特点，精心拍摄录制医保宣传专题片2个，微信图文500余篇，抖音短视频40个，把政策条例转化成民众通俗易懂、喜闻乐见的内容。线下深入镇村（社区）、医药机构、企事业单位，开展面对面的宣讲培训33场次，受训2000余人。发放各类宣传资料4.5万余份，同时加大身边典型案例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bCs/>
          <w:color w:val="000000"/>
          <w:spacing w:val="0"/>
          <w:kern w:val="2"/>
          <w:sz w:val="28"/>
          <w:szCs w:val="28"/>
          <w:lang w:val="en-US" w:eastAsia="zh-CN" w:bidi="ar-SA"/>
        </w:rPr>
        <w:t>宣传，切实提高群众对医保政策的知晓度。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2"/>
          <w:sz w:val="28"/>
          <w:szCs w:val="28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-SA"/>
        </w:rPr>
        <w:t>提升医保经办服务能力。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>在全县建立医保经办服务点58个，占到全县行政村的60%以上，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统一大厅设置，下放经办事项18项，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>全面实施“好差评”制度，严格落实首问负责制、一次性告知制、限时办结制、AB岗替代制和信息公开制等管理制度，竭力优化群众办事体验。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对全县65岁以上老年人全面摸排并建立健康台账，开展“送政策、送健康、送便利、送诊疗”服务，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有效提高了医保适老化服务水平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-SA"/>
        </w:rPr>
        <w:t>三是提高经办制度化水平。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全县167家定点医药机构机构完成医保信息平台接口改造优化升级，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统筹区内实现基本医保、大病保险、医疗救助“一站式”结报。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谈判药品“双通道”电子处方流转已在符合条件定点医药机构实现对接。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28"/>
          <w:szCs w:val="28"/>
          <w:lang w:val="en-US" w:eastAsia="zh-CN" w:bidi="ar-SA"/>
        </w:rPr>
        <w:t>至目前，全县医保电子凭证激活114669人，激活率达88.36%，使用率达40%。通过医保电子凭证线上办理灵活就业人员信息变更、城乡居民参保、跨省参保关系转移接续、异地备案达7206件。</w:t>
      </w:r>
    </w:p>
    <w:p w14:paraId="030B0E97">
      <w:pPr>
        <w:pStyle w:val="66"/>
        <w:spacing w:line="240" w:lineRule="auto"/>
        <w:ind w:firstLine="442"/>
        <w:rPr>
          <w:rFonts w:ascii="宋体" w:hAnsi="宋体" w:cs="宋体"/>
          <w:sz w:val="22"/>
          <w:lang w:val="en-US"/>
        </w:rPr>
      </w:pPr>
    </w:p>
    <w:p w14:paraId="22B4DDE4">
      <w:pPr>
        <w:pStyle w:val="66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3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 w14:paraId="52CE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 w14:paraId="4AD4987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 w14:paraId="16B47E6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 w14:paraId="5124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6B102F0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职工医保门诊共济保障机制落实情况</w:t>
            </w:r>
          </w:p>
        </w:tc>
        <w:tc>
          <w:tcPr>
            <w:tcW w:w="2268" w:type="dxa"/>
            <w:vAlign w:val="center"/>
          </w:tcPr>
          <w:p w14:paraId="7F70B9D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 w14:paraId="1C75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1E81F9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政策知晓率（%）</w:t>
            </w:r>
          </w:p>
        </w:tc>
        <w:tc>
          <w:tcPr>
            <w:tcW w:w="2268" w:type="dxa"/>
            <w:vAlign w:val="center"/>
          </w:tcPr>
          <w:p w14:paraId="234D73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 w14:paraId="4F0D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27F4EB3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监督检查覆盖率（%）</w:t>
            </w:r>
          </w:p>
        </w:tc>
        <w:tc>
          <w:tcPr>
            <w:tcW w:w="2268" w:type="dxa"/>
            <w:vAlign w:val="center"/>
          </w:tcPr>
          <w:p w14:paraId="384833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 w14:paraId="7533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451FCA4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培训人次（次）</w:t>
            </w:r>
          </w:p>
        </w:tc>
        <w:tc>
          <w:tcPr>
            <w:tcW w:w="2268" w:type="dxa"/>
            <w:vAlign w:val="center"/>
          </w:tcPr>
          <w:p w14:paraId="6E58BE9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 w14:paraId="7763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518E69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服务对象满意度（%）</w:t>
            </w:r>
          </w:p>
        </w:tc>
        <w:tc>
          <w:tcPr>
            <w:tcW w:w="2268" w:type="dxa"/>
            <w:vAlign w:val="center"/>
          </w:tcPr>
          <w:p w14:paraId="243B610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 w14:paraId="6EBC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6B2E18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“一站式”结报率</w:t>
            </w:r>
          </w:p>
        </w:tc>
        <w:tc>
          <w:tcPr>
            <w:tcW w:w="2268" w:type="dxa"/>
            <w:vAlign w:val="center"/>
          </w:tcPr>
          <w:p w14:paraId="636F3A3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 w14:paraId="68C0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 w14:paraId="64B4A0B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集中采购药品按期回款率（%）</w:t>
            </w:r>
          </w:p>
        </w:tc>
        <w:tc>
          <w:tcPr>
            <w:tcW w:w="2268" w:type="dxa"/>
            <w:vAlign w:val="center"/>
          </w:tcPr>
          <w:p w14:paraId="452854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</w:tbl>
    <w:p w14:paraId="5727EEC6">
      <w:pPr>
        <w:pStyle w:val="39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3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 w14:paraId="4714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 w14:paraId="52A1E583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 w14:paraId="5C512E1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 w14:paraId="75DCB7F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</w:tbl>
    <w:p w14:paraId="1220820A">
      <w:pPr>
        <w:pStyle w:val="48"/>
        <w:spacing w:line="240" w:lineRule="auto"/>
        <w:rPr>
          <w:lang w:val="en-US"/>
        </w:rPr>
      </w:pPr>
      <w:bookmarkStart w:id="5" w:name="_Toc398675340"/>
      <w:bookmarkStart w:id="6" w:name="_Toc488925447"/>
      <w:bookmarkStart w:id="7" w:name="_Toc490218269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 w14:paraId="4F20ED7B">
      <w:pPr>
        <w:pStyle w:val="6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</w:pPr>
      <w:bookmarkStart w:id="9" w:name="_Toc517260677"/>
      <w:r>
        <w:rPr>
          <w:rFonts w:hint="eastAsia"/>
        </w:rPr>
        <w:t>（一）改进措施和建议</w:t>
      </w:r>
      <w:bookmarkEnd w:id="9"/>
    </w:p>
    <w:p w14:paraId="4AF46496"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对项目决策的建议：</w:t>
      </w:r>
    </w:p>
    <w:p w14:paraId="6C668F77">
      <w:pPr>
        <w:pStyle w:val="7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明确项目目标和需求：在做出决策之前，我们需要明确项目的目标和需求，明确整个项目的方向和目标是什么，以及项目所需要的资源、人力和时间等方面的需求哦</w:t>
      </w:r>
    </w:p>
    <w:p w14:paraId="0C528D9F"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对预算安排与执行的建议：</w:t>
      </w:r>
      <w:r>
        <w:rPr>
          <w:rFonts w:hint="eastAsia"/>
          <w:b w:val="0"/>
          <w:bCs w:val="0"/>
          <w:lang w:eastAsia="zh-CN"/>
        </w:rPr>
        <w:t>无</w:t>
      </w:r>
    </w:p>
    <w:p w14:paraId="7DDAC6C3"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对资金管理的建议：</w:t>
      </w:r>
    </w:p>
    <w:p w14:paraId="34A55925"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项资金实行“专人管理、专户储存、专账核算、专项使用”。资金的拨付本着专款专用的原则，严格执行项目资金批准的使用计划和项目批复内容，不准擅自调项、扩项、缩项，更不准拆借、挪用、挤占和随意扣压；资金拨付动向，按不同专项资金的要求执行，不准任意改变；特殊情况，必须请示。</w:t>
      </w:r>
    </w:p>
    <w:p w14:paraId="5391B657"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对项目管理的建议：</w:t>
      </w:r>
    </w:p>
    <w:p w14:paraId="5A450EA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编制部门预算时，力求全面、系统、科学、实际， 进一步加强费用测算，提高预算编制准确度，切实保证重点工作有序、有效地推进。</w:t>
      </w:r>
    </w:p>
    <w:p w14:paraId="2CAF335E"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其它</w:t>
      </w:r>
      <w:r>
        <w:rPr>
          <w:rFonts w:hint="eastAsia"/>
          <w:lang w:eastAsia="zh-CN"/>
        </w:rPr>
        <w:t>无</w:t>
      </w:r>
    </w:p>
    <w:p w14:paraId="17231643"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备注：</w:t>
      </w:r>
    </w:p>
    <w:p w14:paraId="132C599D">
      <w:pPr>
        <w:pStyle w:val="72"/>
        <w:ind w:left="982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DADCD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OTMxOWI0M2RmN2IzYWFjNGY4NjMxMTJiZjkyMmM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B6147"/>
    <w:rsid w:val="003C0D82"/>
    <w:rsid w:val="003C1AC1"/>
    <w:rsid w:val="003C409B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E06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12703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211C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3748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761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40E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A7809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5147DE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2362A6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AE4C9F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64DB3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C6412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7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5">
    <w:name w:val="heading 3"/>
    <w:basedOn w:val="1"/>
    <w:next w:val="1"/>
    <w:link w:val="59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6">
    <w:name w:val="heading 4"/>
    <w:basedOn w:val="1"/>
    <w:next w:val="1"/>
    <w:link w:val="117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 w:cs="Times New Roman"/>
    </w:rPr>
  </w:style>
  <w:style w:type="paragraph" w:styleId="7">
    <w:name w:val="Document Map"/>
    <w:basedOn w:val="1"/>
    <w:link w:val="85"/>
    <w:autoRedefine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8">
    <w:name w:val="annotation text"/>
    <w:basedOn w:val="1"/>
    <w:link w:val="33"/>
    <w:autoRedefine/>
    <w:unhideWhenUsed/>
    <w:qFormat/>
    <w:uiPriority w:val="99"/>
    <w:pPr>
      <w:jc w:val="left"/>
    </w:pPr>
    <w:rPr>
      <w:lang w:val="zh-CN"/>
    </w:rPr>
  </w:style>
  <w:style w:type="paragraph" w:styleId="9">
    <w:name w:val="Body Text"/>
    <w:basedOn w:val="1"/>
    <w:autoRedefine/>
    <w:qFormat/>
    <w:uiPriority w:val="99"/>
    <w:pPr>
      <w:spacing w:after="120"/>
    </w:pPr>
  </w:style>
  <w:style w:type="paragraph" w:styleId="10">
    <w:name w:val="Body Text Indent"/>
    <w:basedOn w:val="1"/>
    <w:link w:val="50"/>
    <w:autoRedefine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11">
    <w:name w:val="toc 3"/>
    <w:basedOn w:val="1"/>
    <w:next w:val="1"/>
    <w:autoRedefine/>
    <w:unhideWhenUsed/>
    <w:qFormat/>
    <w:uiPriority w:val="39"/>
    <w:pPr>
      <w:ind w:left="840" w:leftChars="400"/>
    </w:pPr>
    <w:rPr>
      <w:rFonts w:eastAsia="仿宋_GB2312"/>
    </w:rPr>
  </w:style>
  <w:style w:type="paragraph" w:styleId="12">
    <w:name w:val="Body Text Indent 2"/>
    <w:basedOn w:val="1"/>
    <w:next w:val="9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13">
    <w:name w:val="endnote text"/>
    <w:basedOn w:val="1"/>
    <w:link w:val="73"/>
    <w:autoRedefine/>
    <w:unhideWhenUsed/>
    <w:qFormat/>
    <w:uiPriority w:val="99"/>
    <w:pPr>
      <w:snapToGrid w:val="0"/>
      <w:jc w:val="left"/>
    </w:pPr>
    <w:rPr>
      <w:lang w:val="zh-CN"/>
    </w:rPr>
  </w:style>
  <w:style w:type="paragraph" w:styleId="14">
    <w:name w:val="Balloon Text"/>
    <w:basedOn w:val="1"/>
    <w:link w:val="67"/>
    <w:autoRedefine/>
    <w:unhideWhenUsed/>
    <w:qFormat/>
    <w:uiPriority w:val="99"/>
    <w:rPr>
      <w:sz w:val="18"/>
      <w:szCs w:val="18"/>
      <w:lang w:val="zh-CN"/>
    </w:rPr>
  </w:style>
  <w:style w:type="paragraph" w:styleId="15">
    <w:name w:val="foot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8">
    <w:name w:val="footnote text"/>
    <w:basedOn w:val="1"/>
    <w:link w:val="62"/>
    <w:autoRedefine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9">
    <w:name w:val="toc 2"/>
    <w:basedOn w:val="1"/>
    <w:next w:val="1"/>
    <w:autoRedefine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2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basedOn w:val="1"/>
    <w:next w:val="1"/>
    <w:link w:val="120"/>
    <w:autoRedefine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22">
    <w:name w:val="annotation subject"/>
    <w:basedOn w:val="8"/>
    <w:next w:val="8"/>
    <w:link w:val="45"/>
    <w:autoRedefine/>
    <w:unhideWhenUsed/>
    <w:qFormat/>
    <w:uiPriority w:val="99"/>
    <w:rPr>
      <w:b/>
      <w:bCs/>
    </w:rPr>
  </w:style>
  <w:style w:type="table" w:styleId="24">
    <w:name w:val="Table Grid"/>
    <w:basedOn w:val="2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endnote reference"/>
    <w:autoRedefine/>
    <w:unhideWhenUsed/>
    <w:qFormat/>
    <w:uiPriority w:val="99"/>
    <w:rPr>
      <w:vertAlign w:val="superscript"/>
    </w:rPr>
  </w:style>
  <w:style w:type="character" w:styleId="27">
    <w:name w:val="FollowedHyperlink"/>
    <w:autoRedefine/>
    <w:unhideWhenUsed/>
    <w:qFormat/>
    <w:uiPriority w:val="99"/>
    <w:rPr>
      <w:color w:val="800080"/>
      <w:u w:val="single"/>
    </w:rPr>
  </w:style>
  <w:style w:type="character" w:styleId="28">
    <w:name w:val="Emphasis"/>
    <w:autoRedefine/>
    <w:qFormat/>
    <w:uiPriority w:val="20"/>
    <w:rPr>
      <w:i/>
      <w:iCs/>
    </w:rPr>
  </w:style>
  <w:style w:type="character" w:styleId="29">
    <w:name w:val="Hyperlink"/>
    <w:autoRedefine/>
    <w:unhideWhenUsed/>
    <w:qFormat/>
    <w:uiPriority w:val="99"/>
    <w:rPr>
      <w:color w:val="0000FF"/>
      <w:u w:val="single"/>
    </w:rPr>
  </w:style>
  <w:style w:type="character" w:styleId="30">
    <w:name w:val="annotation reference"/>
    <w:autoRedefine/>
    <w:unhideWhenUsed/>
    <w:qFormat/>
    <w:uiPriority w:val="99"/>
    <w:rPr>
      <w:sz w:val="21"/>
      <w:szCs w:val="21"/>
    </w:rPr>
  </w:style>
  <w:style w:type="character" w:styleId="31">
    <w:name w:val="footnote reference"/>
    <w:autoRedefine/>
    <w:unhideWhenUsed/>
    <w:qFormat/>
    <w:uiPriority w:val="99"/>
    <w:rPr>
      <w:vertAlign w:val="superscript"/>
    </w:rPr>
  </w:style>
  <w:style w:type="character" w:customStyle="1" w:styleId="32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33">
    <w:name w:val="批注文字 Char1"/>
    <w:link w:val="8"/>
    <w:autoRedefine/>
    <w:qFormat/>
    <w:uiPriority w:val="99"/>
    <w:rPr>
      <w:kern w:val="2"/>
      <w:sz w:val="21"/>
      <w:szCs w:val="22"/>
    </w:rPr>
  </w:style>
  <w:style w:type="character" w:customStyle="1" w:styleId="34">
    <w:name w:val="已访问的超链接1"/>
    <w:autoRedefine/>
    <w:unhideWhenUsed/>
    <w:qFormat/>
    <w:uiPriority w:val="99"/>
    <w:rPr>
      <w:color w:val="800080"/>
      <w:u w:val="single"/>
    </w:rPr>
  </w:style>
  <w:style w:type="character" w:customStyle="1" w:styleId="35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xl74 Char"/>
    <w:link w:val="37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7">
    <w:name w:val="xl74"/>
    <w:basedOn w:val="1"/>
    <w:link w:val="36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8">
    <w:name w:val="闻政表 Char"/>
    <w:link w:val="39"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9">
    <w:name w:val="闻政表"/>
    <w:basedOn w:val="1"/>
    <w:link w:val="38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40">
    <w:name w:val="页脚 Char"/>
    <w:link w:val="15"/>
    <w:autoRedefine/>
    <w:qFormat/>
    <w:uiPriority w:val="99"/>
    <w:rPr>
      <w:sz w:val="18"/>
      <w:szCs w:val="18"/>
    </w:rPr>
  </w:style>
  <w:style w:type="character" w:customStyle="1" w:styleId="41">
    <w:name w:val="闻政标题2 Char"/>
    <w:link w:val="42"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42">
    <w:name w:val="闻政标题2"/>
    <w:basedOn w:val="4"/>
    <w:link w:val="41"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3">
    <w:name w:val="明显参考1"/>
    <w:qFormat/>
    <w:uiPriority w:val="0"/>
    <w:rPr>
      <w:b/>
      <w:bCs/>
      <w:smallCaps/>
      <w:color w:val="5B9BD5"/>
      <w:spacing w:val="5"/>
    </w:rPr>
  </w:style>
  <w:style w:type="character" w:customStyle="1" w:styleId="44">
    <w:name w:val="页眉 Char"/>
    <w:link w:val="16"/>
    <w:qFormat/>
    <w:uiPriority w:val="99"/>
    <w:rPr>
      <w:sz w:val="18"/>
      <w:szCs w:val="18"/>
    </w:rPr>
  </w:style>
  <w:style w:type="character" w:customStyle="1" w:styleId="45">
    <w:name w:val="批注主题 Char"/>
    <w:link w:val="22"/>
    <w:qFormat/>
    <w:uiPriority w:val="99"/>
    <w:rPr>
      <w:b/>
      <w:bCs/>
      <w:kern w:val="2"/>
      <w:sz w:val="21"/>
      <w:szCs w:val="22"/>
    </w:rPr>
  </w:style>
  <w:style w:type="character" w:customStyle="1" w:styleId="46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47">
    <w:name w:val="闻政标题3 Char"/>
    <w:link w:val="48"/>
    <w:autoRedefine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8">
    <w:name w:val="闻政标题3"/>
    <w:basedOn w:val="5"/>
    <w:link w:val="47"/>
    <w:autoRedefine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9">
    <w:name w:val="批注主题 Char1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正文文本缩进 Char"/>
    <w:link w:val="10"/>
    <w:autoRedefine/>
    <w:semiHidden/>
    <w:qFormat/>
    <w:uiPriority w:val="99"/>
    <w:rPr>
      <w:rFonts w:eastAsia="仿宋_GB2312"/>
      <w:sz w:val="28"/>
    </w:rPr>
  </w:style>
  <w:style w:type="character" w:customStyle="1" w:styleId="51">
    <w:name w:val="闻政表注 Char"/>
    <w:link w:val="52"/>
    <w:autoRedefine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52">
    <w:name w:val="闻政表注"/>
    <w:basedOn w:val="1"/>
    <w:link w:val="51"/>
    <w:autoRedefine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3">
    <w:name w:val="font6 Char"/>
    <w:link w:val="54"/>
    <w:autoRedefine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4">
    <w:name w:val="font6"/>
    <w:basedOn w:val="1"/>
    <w:link w:val="53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5">
    <w:name w:val="文档结构图 Char1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6">
    <w:name w:val="闻政标题1 Char"/>
    <w:link w:val="57"/>
    <w:autoRedefine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7">
    <w:name w:val="闻政标题1"/>
    <w:basedOn w:val="3"/>
    <w:link w:val="56"/>
    <w:autoRedefine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8">
    <w:name w:val="脚注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59">
    <w:name w:val="标题 3 Char"/>
    <w:link w:val="5"/>
    <w:autoRedefine/>
    <w:qFormat/>
    <w:uiPriority w:val="9"/>
    <w:rPr>
      <w:b/>
      <w:bCs/>
      <w:sz w:val="32"/>
      <w:szCs w:val="32"/>
    </w:rPr>
  </w:style>
  <w:style w:type="character" w:customStyle="1" w:styleId="60">
    <w:name w:val="绩效评价 Char"/>
    <w:link w:val="61"/>
    <w:autoRedefine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61">
    <w:name w:val="绩效评价"/>
    <w:basedOn w:val="3"/>
    <w:link w:val="60"/>
    <w:autoRedefine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62">
    <w:name w:val="脚注文本 Char"/>
    <w:link w:val="18"/>
    <w:autoRedefine/>
    <w:qFormat/>
    <w:uiPriority w:val="99"/>
    <w:rPr>
      <w:kern w:val="2"/>
      <w:sz w:val="18"/>
      <w:szCs w:val="18"/>
    </w:rPr>
  </w:style>
  <w:style w:type="character" w:customStyle="1" w:styleId="63">
    <w:name w:val="闻政标题6 Char"/>
    <w:link w:val="64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4">
    <w:name w:val="闻政标题6"/>
    <w:basedOn w:val="1"/>
    <w:link w:val="63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5">
    <w:name w:val="闻政标题4 Char"/>
    <w:link w:val="66"/>
    <w:autoRedefine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6">
    <w:name w:val="闻政标题4"/>
    <w:basedOn w:val="4"/>
    <w:link w:val="65"/>
    <w:autoRedefine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7">
    <w:name w:val="批注框文本 Char"/>
    <w:link w:val="14"/>
    <w:autoRedefine/>
    <w:qFormat/>
    <w:uiPriority w:val="99"/>
    <w:rPr>
      <w:kern w:val="2"/>
      <w:sz w:val="18"/>
      <w:szCs w:val="18"/>
    </w:rPr>
  </w:style>
  <w:style w:type="character" w:customStyle="1" w:styleId="68">
    <w:name w:val="文档结构图 Char2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9">
    <w:name w:val="列出段落 Char"/>
    <w:link w:val="70"/>
    <w:autoRedefine/>
    <w:qFormat/>
    <w:uiPriority w:val="34"/>
  </w:style>
  <w:style w:type="paragraph" w:styleId="70">
    <w:name w:val="List Paragraph"/>
    <w:basedOn w:val="1"/>
    <w:link w:val="69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71">
    <w:name w:val="闻政正文 Char"/>
    <w:link w:val="72"/>
    <w:autoRedefine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72">
    <w:name w:val="闻政正文"/>
    <w:basedOn w:val="1"/>
    <w:link w:val="71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3">
    <w:name w:val="尾注文本 Char"/>
    <w:link w:val="13"/>
    <w:autoRedefine/>
    <w:semiHidden/>
    <w:qFormat/>
    <w:uiPriority w:val="99"/>
    <w:rPr>
      <w:kern w:val="2"/>
      <w:sz w:val="21"/>
      <w:szCs w:val="22"/>
    </w:rPr>
  </w:style>
  <w:style w:type="character" w:customStyle="1" w:styleId="74">
    <w:name w:val="闻政标题5 Char"/>
    <w:link w:val="75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5">
    <w:name w:val="闻政标题5"/>
    <w:basedOn w:val="1"/>
    <w:link w:val="74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6">
    <w:name w:val="页眉 Char1"/>
    <w:autoRedefine/>
    <w:semiHidden/>
    <w:qFormat/>
    <w:uiPriority w:val="99"/>
    <w:rPr>
      <w:kern w:val="2"/>
      <w:sz w:val="18"/>
      <w:szCs w:val="18"/>
    </w:rPr>
  </w:style>
  <w:style w:type="character" w:customStyle="1" w:styleId="77">
    <w:name w:val="标题 2 Char"/>
    <w:link w:val="4"/>
    <w:autoRedefine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8">
    <w:name w:val="font31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9">
    <w:name w:val="font7 Char"/>
    <w:link w:val="80"/>
    <w:autoRedefine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0">
    <w:name w:val="font7"/>
    <w:basedOn w:val="1"/>
    <w:link w:val="79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81">
    <w:name w:val="闻政图 Char"/>
    <w:link w:val="82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82">
    <w:name w:val="闻政图"/>
    <w:basedOn w:val="1"/>
    <w:link w:val="81"/>
    <w:autoRedefine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3">
    <w:name w:val="font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4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85">
    <w:name w:val="文档结构图 Char"/>
    <w:link w:val="7"/>
    <w:autoRedefine/>
    <w:qFormat/>
    <w:uiPriority w:val="99"/>
    <w:rPr>
      <w:rFonts w:ascii="宋体"/>
      <w:sz w:val="18"/>
      <w:szCs w:val="18"/>
    </w:rPr>
  </w:style>
  <w:style w:type="character" w:customStyle="1" w:styleId="86">
    <w:name w:val="标题 1 Char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87">
    <w:name w:val="succed-big2"/>
    <w:autoRedefine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8">
    <w:name w:val="正文-闻政 Char"/>
    <w:link w:val="89"/>
    <w:autoRedefine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9">
    <w:name w:val="正文-闻政"/>
    <w:link w:val="88"/>
    <w:autoRedefine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90">
    <w:name w:val="xl7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1">
    <w:name w:val="xl8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2">
    <w:name w:val="列出段落2"/>
    <w:basedOn w:val="1"/>
    <w:autoRedefine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3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xl7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xl7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7">
    <w:name w:val="列出段落1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8">
    <w:name w:val="xl7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大标题 一、"/>
    <w:basedOn w:val="1"/>
    <w:autoRedefine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101">
    <w:name w:val="xl7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82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xl6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0">
    <w:name w:val="目录标题1"/>
    <w:basedOn w:val="3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11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2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xl7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5">
    <w:name w:val="xl13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6">
    <w:name w:val="网格型浅色1"/>
    <w:basedOn w:val="23"/>
    <w:autoRedefine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7">
    <w:name w:val="标题 4 Char"/>
    <w:link w:val="6"/>
    <w:autoRedefine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8">
    <w:name w:val="z-窗体顶端1"/>
    <w:basedOn w:val="1"/>
    <w:link w:val="119"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9">
    <w:name w:val="z-窗体顶端 Char"/>
    <w:link w:val="118"/>
    <w:autoRedefine/>
    <w:qFormat/>
    <w:uiPriority w:val="34"/>
    <w:rPr>
      <w:rFonts w:eastAsia="仿宋_GB2312"/>
      <w:lang w:val="zh-CN" w:eastAsia="zh-CN"/>
    </w:rPr>
  </w:style>
  <w:style w:type="character" w:customStyle="1" w:styleId="120">
    <w:name w:val="标题 Char"/>
    <w:link w:val="21"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21">
    <w:name w:val="不明显强调1"/>
    <w:autoRedefine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22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5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6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7">
    <w:name w:val="xl87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8">
    <w:name w:val="xl8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9">
    <w:name w:val="xl8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0">
    <w:name w:val="xl90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1">
    <w:name w:val="xl91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2">
    <w:name w:val="xl9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3">
    <w:name w:val="xl93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4">
    <w:name w:val="xl94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5">
    <w:name w:val="xl9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xl96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7">
    <w:name w:val="xl97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8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9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0">
    <w:name w:val="xl100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1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4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4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5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WZ-格式刷！！！.dotm</Template>
  <Company>Sky123.Org</Company>
  <Pages>6</Pages>
  <Words>1304</Words>
  <Characters>1417</Characters>
  <Lines>7</Lines>
  <Paragraphs>2</Paragraphs>
  <TotalTime>6</TotalTime>
  <ScaleCrop>false</ScaleCrop>
  <LinksUpToDate>false</LinksUpToDate>
  <CharactersWithSpaces>1419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蒋蕾</cp:lastModifiedBy>
  <cp:lastPrinted>2017-07-28T05:17:00Z</cp:lastPrinted>
  <dcterms:modified xsi:type="dcterms:W3CDTF">2024-09-24T09:08:07Z</dcterms:modified>
  <dc:title>上海市促进文化创意产业发展财政扶持资金浦东新区配套资金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E0B9BB6912364244BEF0623B31C9907C_13</vt:lpwstr>
  </property>
</Properties>
</file>