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财政项目支出绩效自评价报告</w:t>
      </w: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>
      <w:pPr>
        <w:spacing w:line="480" w:lineRule="auto"/>
        <w:jc w:val="center"/>
        <w:rPr>
          <w:rFonts w:ascii="仿宋_GB2312"/>
          <w:kern w:val="0"/>
          <w:sz w:val="30"/>
          <w:szCs w:val="30"/>
          <w:lang w:bidi="en-US"/>
        </w:rPr>
      </w:pP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项目名称：</w:t>
      </w:r>
      <w:r>
        <w:rPr>
          <w:rFonts w:ascii="黑体" w:hAnsi="黑体" w:eastAsia="黑体" w:cs="黑体"/>
          <w:color w:val="auto"/>
          <w:sz w:val="28"/>
          <w:u w:val="none"/>
        </w:rPr>
        <w:t>甘财社【2023】57号医疗服务与保障能力提升补助资金</w: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begin"/>
      </w:r>
      <w:r>
        <w:rPr>
          <w:rFonts w:hint="eastAsia" w:ascii="黑体" w:hAnsi="黑体" w:eastAsia="黑体"/>
          <w:kern w:val="0"/>
          <w:sz w:val="28"/>
          <w:szCs w:val="28"/>
          <w:lang w:bidi="en-US"/>
        </w:rPr>
        <w:instrText xml:space="preserve">MERGEFIELD  projectName  \* MERGEFORMAT</w:instrTex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end"/>
      </w: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项目单位：</w:t>
      </w:r>
      <w:r>
        <w:rPr>
          <w:rFonts w:ascii="黑体" w:hAnsi="黑体" w:eastAsia="黑体" w:cs="黑体"/>
          <w:color w:val="auto"/>
          <w:sz w:val="28"/>
          <w:u w:val="none"/>
        </w:rPr>
        <w:t>临泽县医疗保障局</w:t>
      </w:r>
    </w:p>
    <w:p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主管部门：</w:t>
      </w:r>
      <w:r>
        <w:rPr>
          <w:rFonts w:ascii="黑体" w:hAnsi="黑体" w:eastAsia="黑体" w:cs="黑体"/>
          <w:color w:val="auto"/>
          <w:sz w:val="28"/>
          <w:u w:val="none"/>
        </w:rPr>
        <w:t>临泽县医疗保障局</w:t>
      </w:r>
    </w:p>
    <w:p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before="120"/>
        <w:jc w:val="center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2024年</w:t>
      </w:r>
      <w:r>
        <w:rPr>
          <w:rFonts w:ascii="黑体" w:hAnsi="黑体" w:eastAsia="黑体"/>
          <w:kern w:val="0"/>
          <w:sz w:val="28"/>
          <w:szCs w:val="28"/>
          <w:lang w:bidi="en-US"/>
        </w:rPr>
        <w:t>1</w:t>
      </w:r>
      <w:r>
        <w:rPr>
          <w:rFonts w:ascii="黑体" w:hAnsi="黑体" w:eastAsia="黑体" w:cs="黑体"/>
          <w:color w:val="auto"/>
          <w:sz w:val="28"/>
          <w:u w:val="none"/>
        </w:rPr>
        <w:t>月</w:t>
      </w:r>
    </w:p>
    <w:p>
      <w:pPr>
        <w:pStyle w:val="17"/>
        <w:rPr>
          <w:rFonts w:ascii="仿宋_GB2312"/>
          <w:kern w:val="0"/>
          <w:szCs w:val="32"/>
          <w:lang w:bidi="en-US"/>
        </w:rPr>
      </w:pPr>
    </w:p>
    <w:p>
      <w:pPr>
        <w:ind w:firstLine="560"/>
      </w:pP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before="480" w:after="360"/>
        <w:jc w:val="center"/>
        <w:rPr>
          <w:rStyle w:val="43"/>
          <w:rFonts w:ascii="黑体" w:hAnsi="黑体" w:eastAsia="黑体"/>
          <w:color w:val="000000"/>
          <w:sz w:val="32"/>
          <w:szCs w:val="32"/>
        </w:rPr>
      </w:pPr>
      <w:r>
        <w:rPr>
          <w:rStyle w:val="43"/>
          <w:rFonts w:hint="eastAsia" w:ascii="黑体" w:hAnsi="黑体" w:eastAsia="黑体"/>
          <w:color w:val="000000"/>
          <w:sz w:val="32"/>
          <w:szCs w:val="32"/>
        </w:rPr>
        <w:t>摘要</w:t>
      </w:r>
    </w:p>
    <w:p>
      <w:pPr>
        <w:widowControl/>
        <w:jc w:val="left"/>
        <w:rPr>
          <w:rStyle w:val="43"/>
          <w:rFonts w:ascii="黑体" w:hAnsi="黑体" w:eastAsia="黑体"/>
          <w:color w:val="000000"/>
          <w:sz w:val="32"/>
          <w:szCs w:val="32"/>
        </w:rPr>
      </w:pPr>
      <w:r>
        <w:rPr>
          <w:rStyle w:val="43"/>
          <w:rFonts w:ascii="黑体" w:hAnsi="黑体" w:eastAsia="黑体"/>
          <w:color w:val="000000"/>
          <w:sz w:val="32"/>
          <w:szCs w:val="32"/>
        </w:rPr>
        <w:br w:type="page"/>
      </w:r>
    </w:p>
    <w:p>
      <w:pPr>
        <w:pStyle w:val="48"/>
        <w:spacing w:line="240" w:lineRule="auto"/>
      </w:pPr>
      <w:r>
        <w:rPr>
          <w:rFonts w:hint="eastAsia"/>
        </w:rPr>
        <w:t>一、项目</w:t>
      </w:r>
      <w:r>
        <w:t>基本情况</w:t>
      </w:r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（一）基本信息</w:t>
      </w:r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项目基本内容：甘肃省财政厅、甘肃省医疗保障局《关于下达2023年中央财政医疗服务与保障能力提升补助资金（医疗保障服务能力建设部分）预算的通知》（甘财社〔2023〕57）下达15万元。</w:t>
      </w:r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项目负责人：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张彩琴</w:t>
      </w:r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向颖</w:t>
      </w:r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13993619983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项目存在的主要问题：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部分项目工作经费年初预算与实际支出情况有些差距。</w:t>
      </w:r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医保基金监管水平有待提升。监管力量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不足，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专业知识欠缺，医药机构违规行为仍然存在，医保基金安全运行压力较大。</w:t>
      </w:r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预算资金情况</w:t>
      </w:r>
    </w:p>
    <w:p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项目总预算金额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150000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；</w:t>
      </w:r>
    </w:p>
    <w:p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项目当年预算金额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150000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；</w:t>
      </w:r>
    </w:p>
    <w:p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4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bookmarkStart w:id="0" w:name="_Toc490218263"/>
      <w:bookmarkStart w:id="1" w:name="_Toc488925441"/>
      <w:bookmarkStart w:id="2" w:name="_Toc517260672"/>
      <w:r>
        <w:rPr>
          <w:rFonts w:hint="eastAsia" w:ascii="仿宋_GB2312" w:hAnsi="仿宋_GB2312" w:eastAsia="仿宋_GB2312" w:cs="仿宋_GB2312"/>
          <w:sz w:val="28"/>
          <w:szCs w:val="28"/>
        </w:rPr>
        <w:t>二、</w:t>
      </w:r>
      <w:bookmarkEnd w:id="0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评价结论和绩效分析</w:t>
      </w:r>
      <w:bookmarkEnd w:id="2"/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bookmarkStart w:id="3" w:name="_Toc517260673"/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评价结果</w:t>
      </w:r>
      <w:bookmarkEnd w:id="3"/>
    </w:p>
    <w:p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评价得分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：97.09</w:t>
      </w:r>
    </w:p>
    <w:p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绩效等级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：优秀</w:t>
      </w:r>
    </w:p>
    <w:p>
      <w:pPr>
        <w:pStyle w:val="7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bookmarkStart w:id="4" w:name="_Toc517260674"/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主要绩效及分析</w:t>
      </w:r>
      <w:bookmarkEnd w:id="4"/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项目主要经验总结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在全县建立医保经办服务点58个，占到全县行政村的60%以上，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统一大厅设置，下放经办事项18项，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全面实施“好差评”制度，严格落实首问负责制、一次性告知制、限时办结制、AB岗替代制和信息公开制等管理制度，竭力优化群众办事体验。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对全县65岁以上老年人全面摸排并建立健康台账，开展“送政策、送健康、送便利、送诊疗”服务，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有效提高了医保适老化服务水平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pStyle w:val="6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组织开展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“打击欺诈骗保、维护基金安全”集中宣传月活动，发放宣传资料15000多份，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广场大屏幕播放典型案例20多天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悬挂打击欺诈医保基金宣传标语200余条，张贴宣传海报1200多份，进一步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增强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广大群众维护医保基金安全的主动性。</w:t>
      </w:r>
    </w:p>
    <w:p>
      <w:pPr>
        <w:pStyle w:val="66"/>
        <w:spacing w:line="240" w:lineRule="auto"/>
        <w:ind w:firstLine="442"/>
        <w:rPr>
          <w:lang w:val="en-US"/>
        </w:rPr>
      </w:pPr>
      <w:r>
        <w:rPr>
          <w:rFonts w:hint="eastAsia" w:ascii="仿宋" w:hAnsi="仿宋" w:eastAsia="仿宋" w:cs="宋体"/>
          <w:sz w:val="22"/>
        </w:rPr>
        <w:t>已完成指标</w:t>
      </w:r>
      <w:r>
        <w:rPr>
          <w:rFonts w:ascii="仿宋" w:hAnsi="仿宋" w:eastAsia="仿宋" w:cs="宋体"/>
          <w:sz w:val="22"/>
          <w:lang w:val="en-US"/>
        </w:rPr>
        <w:t>:</w:t>
      </w:r>
    </w:p>
    <w:tbl>
      <w:tblPr>
        <w:tblStyle w:val="23"/>
        <w:tblW w:w="5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服务对象满意度（%）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政策知晓率（%）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职工医保门诊共济保障机制落实情况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培训人次（次）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“一站式”结报率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集中采购药品按期回款率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监督检查覆盖率（%）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100.00%</w:t>
            </w:r>
          </w:p>
        </w:tc>
      </w:tr>
    </w:tbl>
    <w:p>
      <w:pPr>
        <w:pStyle w:val="39"/>
        <w:ind w:firstLine="420"/>
        <w:jc w:val="both"/>
      </w:pPr>
      <w:r>
        <w:rPr>
          <w:rFonts w:hint="eastAsia" w:ascii="仿宋" w:hAnsi="仿宋" w:eastAsia="仿宋" w:cs="宋体"/>
          <w:bCs/>
          <w:sz w:val="22"/>
          <w:lang w:val="en-US"/>
        </w:rPr>
        <w:t>未</w:t>
      </w:r>
      <w:r>
        <w:rPr>
          <w:rFonts w:hint="eastAsia" w:ascii="仿宋" w:hAnsi="仿宋" w:eastAsia="仿宋" w:cs="宋体"/>
          <w:bCs/>
          <w:sz w:val="22"/>
        </w:rPr>
        <w:t>完成指标</w:t>
      </w:r>
    </w:p>
    <w:tbl>
      <w:tblPr>
        <w:tblStyle w:val="23"/>
        <w:tblW w:w="8506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shd w:val="clear" w:color="000000" w:fill="BFBFB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偏差率</w:t>
            </w:r>
          </w:p>
        </w:tc>
      </w:tr>
    </w:tbl>
    <w:p>
      <w:pPr>
        <w:pStyle w:val="48"/>
        <w:spacing w:line="240" w:lineRule="auto"/>
        <w:rPr>
          <w:lang w:val="en-US"/>
        </w:rPr>
      </w:pPr>
      <w:bookmarkStart w:id="5" w:name="_Toc490218269"/>
      <w:bookmarkStart w:id="6" w:name="_Toc488925447"/>
      <w:bookmarkStart w:id="7" w:name="_Toc398675340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>
      <w:pPr>
        <w:pStyle w:val="6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/>
        <w:textAlignment w:val="auto"/>
      </w:pPr>
      <w:bookmarkStart w:id="9" w:name="_Toc517260677"/>
      <w:r>
        <w:rPr>
          <w:rFonts w:hint="eastAsia"/>
        </w:rPr>
        <w:t>（一）改进措施和建议</w:t>
      </w:r>
      <w:bookmarkEnd w:id="9"/>
    </w:p>
    <w:p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对项目决策的建议：</w:t>
      </w:r>
    </w:p>
    <w:p>
      <w:pPr>
        <w:pStyle w:val="7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明确项目目标和需求：在做出决策之前，我们需要明确项目的目标和需求，明确整个项目的方向和目标是什么，以及项目所需要的资源、人力和时间等方面的需求哦</w:t>
      </w:r>
    </w:p>
    <w:p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对预算安排与执行的建议：</w:t>
      </w:r>
      <w:r>
        <w:rPr>
          <w:rFonts w:hint="eastAsia"/>
          <w:b w:val="0"/>
          <w:bCs w:val="0"/>
          <w:lang w:eastAsia="zh-CN"/>
        </w:rPr>
        <w:t>无</w:t>
      </w:r>
    </w:p>
    <w:p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对资金管理的建议：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项资金实行“专人管理、专户储存、专账核算、专项使用”。资金的拨付本着专款专用的原则，严格执行项目资金批准的使用计划和项目批复内容，不准擅自调项、扩项、缩项，更不准拆借、挪用、挤占和随意扣压；资金拨付动向，按不同专项资金的要求执行，不准任意改变；特殊情况，必须请示。</w:t>
      </w:r>
    </w:p>
    <w:p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对项目管理的建议：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编制部门预算时，力求全面、系统、科学、实际， 进一步加强费用测算，提高预算编制准确度，切实保证重点工作有序、有效地推进。</w:t>
      </w:r>
    </w:p>
    <w:p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其它</w:t>
      </w:r>
      <w:r>
        <w:rPr>
          <w:rFonts w:hint="eastAsia"/>
          <w:lang w:eastAsia="zh-CN"/>
        </w:rPr>
        <w:t>无</w:t>
      </w:r>
    </w:p>
    <w:p>
      <w:pPr>
        <w:pStyle w:val="6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</w:pPr>
      <w:r>
        <w:rPr>
          <w:rFonts w:hint="eastAsia"/>
        </w:rPr>
        <w:t>备注：</w:t>
      </w:r>
    </w:p>
    <w:p>
      <w:pPr>
        <w:pStyle w:val="72"/>
        <w:ind w:left="982" w:firstLine="0" w:firstLineChars="0"/>
      </w:pPr>
    </w:p>
    <w:p>
      <w:pPr>
        <w:pStyle w:val="72"/>
        <w:ind w:left="982" w:firstLine="0" w:firstLineChars="0"/>
      </w:pPr>
      <w:bookmarkStart w:id="10" w:name="_GoBack"/>
      <w:bookmarkEnd w:id="1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4B83"/>
    <w:multiLevelType w:val="multilevel"/>
    <w:tmpl w:val="040E4B83"/>
    <w:lvl w:ilvl="0" w:tentative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ODZiNjVjOGJkYzZmZjI2MjdmNzk1MmQ0ODE3Zjc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B6147"/>
    <w:rsid w:val="003C0D82"/>
    <w:rsid w:val="003C1AC1"/>
    <w:rsid w:val="003C409B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E06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12703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211C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3748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761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40E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A7809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0B56D77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AF75CD1"/>
    <w:rsid w:val="1B061265"/>
    <w:rsid w:val="1B4D7937"/>
    <w:rsid w:val="1B7F53B1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23365F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2E22BE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567B3E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8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5">
    <w:name w:val="heading 2"/>
    <w:basedOn w:val="1"/>
    <w:next w:val="1"/>
    <w:link w:val="77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6">
    <w:name w:val="heading 3"/>
    <w:basedOn w:val="1"/>
    <w:next w:val="1"/>
    <w:link w:val="59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7">
    <w:name w:val="heading 4"/>
    <w:basedOn w:val="1"/>
    <w:next w:val="1"/>
    <w:link w:val="117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8">
    <w:name w:val="Document Map"/>
    <w:basedOn w:val="1"/>
    <w:link w:val="85"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9">
    <w:name w:val="annotation text"/>
    <w:basedOn w:val="1"/>
    <w:link w:val="33"/>
    <w:unhideWhenUsed/>
    <w:qFormat/>
    <w:uiPriority w:val="99"/>
    <w:pPr>
      <w:jc w:val="left"/>
    </w:pPr>
    <w:rPr>
      <w:lang w:val="zh-CN"/>
    </w:rPr>
  </w:style>
  <w:style w:type="paragraph" w:styleId="10">
    <w:name w:val="index 6"/>
    <w:basedOn w:val="1"/>
    <w:next w:val="1"/>
    <w:qFormat/>
    <w:uiPriority w:val="0"/>
    <w:rPr>
      <w:rFonts w:ascii="Calibri" w:hAnsi="Calibri" w:eastAsia="宋体" w:cs="Times New Roman"/>
    </w:rPr>
  </w:style>
  <w:style w:type="paragraph" w:styleId="11">
    <w:name w:val="Body Text Indent"/>
    <w:basedOn w:val="1"/>
    <w:link w:val="50"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  <w:rPr>
      <w:rFonts w:eastAsia="仿宋_GB2312"/>
    </w:rPr>
  </w:style>
  <w:style w:type="paragraph" w:styleId="13">
    <w:name w:val="endnote text"/>
    <w:basedOn w:val="1"/>
    <w:link w:val="73"/>
    <w:unhideWhenUsed/>
    <w:qFormat/>
    <w:uiPriority w:val="99"/>
    <w:pPr>
      <w:snapToGrid w:val="0"/>
      <w:jc w:val="left"/>
    </w:pPr>
    <w:rPr>
      <w:lang w:val="zh-CN"/>
    </w:rPr>
  </w:style>
  <w:style w:type="paragraph" w:styleId="14">
    <w:name w:val="Balloon Text"/>
    <w:basedOn w:val="1"/>
    <w:link w:val="67"/>
    <w:unhideWhenUsed/>
    <w:qFormat/>
    <w:uiPriority w:val="99"/>
    <w:rPr>
      <w:sz w:val="18"/>
      <w:szCs w:val="18"/>
      <w:lang w:val="zh-CN"/>
    </w:rPr>
  </w:style>
  <w:style w:type="paragraph" w:styleId="15">
    <w:name w:val="foot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6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7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8">
    <w:name w:val="footnote text"/>
    <w:basedOn w:val="1"/>
    <w:link w:val="62"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9">
    <w:name w:val="toc 2"/>
    <w:basedOn w:val="1"/>
    <w:next w:val="1"/>
    <w:autoRedefine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2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itle"/>
    <w:basedOn w:val="1"/>
    <w:next w:val="1"/>
    <w:link w:val="120"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22">
    <w:name w:val="annotation subject"/>
    <w:basedOn w:val="9"/>
    <w:next w:val="9"/>
    <w:link w:val="45"/>
    <w:autoRedefine/>
    <w:unhideWhenUsed/>
    <w:qFormat/>
    <w:uiPriority w:val="99"/>
    <w:rPr>
      <w:b/>
      <w:bCs/>
    </w:rPr>
  </w:style>
  <w:style w:type="table" w:styleId="24">
    <w:name w:val="Table Grid"/>
    <w:basedOn w:val="23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endnote reference"/>
    <w:autoRedefine/>
    <w:unhideWhenUsed/>
    <w:qFormat/>
    <w:uiPriority w:val="99"/>
    <w:rPr>
      <w:vertAlign w:val="superscript"/>
    </w:rPr>
  </w:style>
  <w:style w:type="character" w:styleId="27">
    <w:name w:val="FollowedHyperlink"/>
    <w:autoRedefine/>
    <w:unhideWhenUsed/>
    <w:qFormat/>
    <w:uiPriority w:val="99"/>
    <w:rPr>
      <w:color w:val="800080"/>
      <w:u w:val="single"/>
    </w:rPr>
  </w:style>
  <w:style w:type="character" w:styleId="28">
    <w:name w:val="Emphasis"/>
    <w:autoRedefine/>
    <w:qFormat/>
    <w:uiPriority w:val="20"/>
    <w:rPr>
      <w:i/>
      <w:iCs/>
    </w:rPr>
  </w:style>
  <w:style w:type="character" w:styleId="29">
    <w:name w:val="Hyperlink"/>
    <w:autoRedefine/>
    <w:unhideWhenUsed/>
    <w:qFormat/>
    <w:uiPriority w:val="99"/>
    <w:rPr>
      <w:color w:val="0000FF"/>
      <w:u w:val="single"/>
    </w:rPr>
  </w:style>
  <w:style w:type="character" w:styleId="30">
    <w:name w:val="annotation reference"/>
    <w:unhideWhenUsed/>
    <w:qFormat/>
    <w:uiPriority w:val="99"/>
    <w:rPr>
      <w:sz w:val="21"/>
      <w:szCs w:val="21"/>
    </w:rPr>
  </w:style>
  <w:style w:type="character" w:styleId="31">
    <w:name w:val="footnote reference"/>
    <w:autoRedefine/>
    <w:unhideWhenUsed/>
    <w:qFormat/>
    <w:uiPriority w:val="99"/>
    <w:rPr>
      <w:vertAlign w:val="superscript"/>
    </w:rPr>
  </w:style>
  <w:style w:type="character" w:customStyle="1" w:styleId="32">
    <w:name w:val="页脚 Char1"/>
    <w:autoRedefine/>
    <w:semiHidden/>
    <w:qFormat/>
    <w:uiPriority w:val="99"/>
    <w:rPr>
      <w:kern w:val="2"/>
      <w:sz w:val="18"/>
      <w:szCs w:val="18"/>
    </w:rPr>
  </w:style>
  <w:style w:type="character" w:customStyle="1" w:styleId="33">
    <w:name w:val="批注文字 Char1"/>
    <w:link w:val="9"/>
    <w:autoRedefine/>
    <w:qFormat/>
    <w:uiPriority w:val="99"/>
    <w:rPr>
      <w:kern w:val="2"/>
      <w:sz w:val="21"/>
      <w:szCs w:val="22"/>
    </w:rPr>
  </w:style>
  <w:style w:type="character" w:customStyle="1" w:styleId="34">
    <w:name w:val="已访问的超链接1"/>
    <w:autoRedefine/>
    <w:unhideWhenUsed/>
    <w:qFormat/>
    <w:uiPriority w:val="99"/>
    <w:rPr>
      <w:color w:val="800080"/>
      <w:u w:val="single"/>
    </w:rPr>
  </w:style>
  <w:style w:type="character" w:customStyle="1" w:styleId="35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xl74 Char"/>
    <w:link w:val="37"/>
    <w:autoRedefine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7">
    <w:name w:val="xl74"/>
    <w:basedOn w:val="1"/>
    <w:link w:val="36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8">
    <w:name w:val="闻政表 Char"/>
    <w:link w:val="39"/>
    <w:autoRedefine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9">
    <w:name w:val="闻政表"/>
    <w:basedOn w:val="1"/>
    <w:link w:val="38"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40">
    <w:name w:val="页脚 Char"/>
    <w:link w:val="15"/>
    <w:autoRedefine/>
    <w:qFormat/>
    <w:uiPriority w:val="99"/>
    <w:rPr>
      <w:sz w:val="18"/>
      <w:szCs w:val="18"/>
    </w:rPr>
  </w:style>
  <w:style w:type="character" w:customStyle="1" w:styleId="41">
    <w:name w:val="闻政标题2 Char"/>
    <w:link w:val="42"/>
    <w:autoRedefine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42">
    <w:name w:val="闻政标题2"/>
    <w:basedOn w:val="5"/>
    <w:link w:val="41"/>
    <w:autoRedefine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3">
    <w:name w:val="明显参考1"/>
    <w:autoRedefine/>
    <w:qFormat/>
    <w:uiPriority w:val="0"/>
    <w:rPr>
      <w:b/>
      <w:bCs/>
      <w:smallCaps/>
      <w:color w:val="5B9BD5"/>
      <w:spacing w:val="5"/>
    </w:rPr>
  </w:style>
  <w:style w:type="character" w:customStyle="1" w:styleId="44">
    <w:name w:val="页眉 Char"/>
    <w:link w:val="16"/>
    <w:autoRedefine/>
    <w:qFormat/>
    <w:uiPriority w:val="99"/>
    <w:rPr>
      <w:sz w:val="18"/>
      <w:szCs w:val="18"/>
    </w:rPr>
  </w:style>
  <w:style w:type="character" w:customStyle="1" w:styleId="45">
    <w:name w:val="批注主题 Char"/>
    <w:link w:val="22"/>
    <w:autoRedefine/>
    <w:qFormat/>
    <w:uiPriority w:val="99"/>
    <w:rPr>
      <w:b/>
      <w:bCs/>
      <w:kern w:val="2"/>
      <w:sz w:val="21"/>
      <w:szCs w:val="22"/>
    </w:rPr>
  </w:style>
  <w:style w:type="character" w:customStyle="1" w:styleId="46">
    <w:name w:val="批注框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47">
    <w:name w:val="闻政标题3 Char"/>
    <w:link w:val="48"/>
    <w:autoRedefine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8">
    <w:name w:val="闻政标题3"/>
    <w:basedOn w:val="6"/>
    <w:link w:val="47"/>
    <w:autoRedefine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9">
    <w:name w:val="批注主题 Char1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正文文本缩进 Char"/>
    <w:link w:val="11"/>
    <w:autoRedefine/>
    <w:semiHidden/>
    <w:qFormat/>
    <w:uiPriority w:val="99"/>
    <w:rPr>
      <w:rFonts w:eastAsia="仿宋_GB2312"/>
      <w:sz w:val="28"/>
    </w:rPr>
  </w:style>
  <w:style w:type="character" w:customStyle="1" w:styleId="51">
    <w:name w:val="闻政表注 Char"/>
    <w:link w:val="52"/>
    <w:autoRedefine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52">
    <w:name w:val="闻政表注"/>
    <w:basedOn w:val="1"/>
    <w:link w:val="51"/>
    <w:autoRedefine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3">
    <w:name w:val="font6 Char"/>
    <w:link w:val="54"/>
    <w:autoRedefine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4">
    <w:name w:val="font6"/>
    <w:basedOn w:val="1"/>
    <w:link w:val="53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5">
    <w:name w:val="文档结构图 Char1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6">
    <w:name w:val="闻政标题1 Char"/>
    <w:link w:val="57"/>
    <w:autoRedefine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7">
    <w:name w:val="闻政标题1"/>
    <w:basedOn w:val="4"/>
    <w:link w:val="56"/>
    <w:autoRedefine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8">
    <w:name w:val="脚注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59">
    <w:name w:val="标题 3 Char"/>
    <w:link w:val="6"/>
    <w:autoRedefine/>
    <w:qFormat/>
    <w:uiPriority w:val="9"/>
    <w:rPr>
      <w:b/>
      <w:bCs/>
      <w:sz w:val="32"/>
      <w:szCs w:val="32"/>
    </w:rPr>
  </w:style>
  <w:style w:type="character" w:customStyle="1" w:styleId="60">
    <w:name w:val="绩效评价 Char"/>
    <w:link w:val="61"/>
    <w:autoRedefine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61">
    <w:name w:val="绩效评价"/>
    <w:basedOn w:val="4"/>
    <w:link w:val="60"/>
    <w:autoRedefine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62">
    <w:name w:val="脚注文本 Char"/>
    <w:link w:val="18"/>
    <w:autoRedefine/>
    <w:qFormat/>
    <w:uiPriority w:val="99"/>
    <w:rPr>
      <w:kern w:val="2"/>
      <w:sz w:val="18"/>
      <w:szCs w:val="18"/>
    </w:rPr>
  </w:style>
  <w:style w:type="character" w:customStyle="1" w:styleId="63">
    <w:name w:val="闻政标题6 Char"/>
    <w:link w:val="64"/>
    <w:autoRedefine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4">
    <w:name w:val="闻政标题6"/>
    <w:basedOn w:val="1"/>
    <w:link w:val="63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5">
    <w:name w:val="闻政标题4 Char"/>
    <w:link w:val="66"/>
    <w:autoRedefine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6">
    <w:name w:val="闻政标题4"/>
    <w:basedOn w:val="5"/>
    <w:link w:val="65"/>
    <w:autoRedefine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7">
    <w:name w:val="批注框文本 Char"/>
    <w:link w:val="14"/>
    <w:autoRedefine/>
    <w:qFormat/>
    <w:uiPriority w:val="99"/>
    <w:rPr>
      <w:kern w:val="2"/>
      <w:sz w:val="18"/>
      <w:szCs w:val="18"/>
    </w:rPr>
  </w:style>
  <w:style w:type="character" w:customStyle="1" w:styleId="68">
    <w:name w:val="文档结构图 Char2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9">
    <w:name w:val="列出段落 Char"/>
    <w:link w:val="70"/>
    <w:autoRedefine/>
    <w:qFormat/>
    <w:uiPriority w:val="34"/>
  </w:style>
  <w:style w:type="paragraph" w:styleId="70">
    <w:name w:val="List Paragraph"/>
    <w:basedOn w:val="1"/>
    <w:link w:val="69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71">
    <w:name w:val="闻政正文 Char"/>
    <w:link w:val="72"/>
    <w:autoRedefine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72">
    <w:name w:val="闻政正文"/>
    <w:basedOn w:val="1"/>
    <w:link w:val="71"/>
    <w:autoRedefine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3">
    <w:name w:val="尾注文本 Char"/>
    <w:link w:val="13"/>
    <w:autoRedefine/>
    <w:semiHidden/>
    <w:qFormat/>
    <w:uiPriority w:val="99"/>
    <w:rPr>
      <w:kern w:val="2"/>
      <w:sz w:val="21"/>
      <w:szCs w:val="22"/>
    </w:rPr>
  </w:style>
  <w:style w:type="character" w:customStyle="1" w:styleId="74">
    <w:name w:val="闻政标题5 Char"/>
    <w:link w:val="75"/>
    <w:autoRedefine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5">
    <w:name w:val="闻政标题5"/>
    <w:basedOn w:val="1"/>
    <w:link w:val="74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6">
    <w:name w:val="页眉 Char1"/>
    <w:autoRedefine/>
    <w:semiHidden/>
    <w:qFormat/>
    <w:uiPriority w:val="99"/>
    <w:rPr>
      <w:kern w:val="2"/>
      <w:sz w:val="18"/>
      <w:szCs w:val="18"/>
    </w:rPr>
  </w:style>
  <w:style w:type="character" w:customStyle="1" w:styleId="77">
    <w:name w:val="标题 2 Char"/>
    <w:link w:val="5"/>
    <w:autoRedefine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8">
    <w:name w:val="font31"/>
    <w:autoRedefine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9">
    <w:name w:val="font7 Char"/>
    <w:link w:val="80"/>
    <w:autoRedefine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80">
    <w:name w:val="font7"/>
    <w:basedOn w:val="1"/>
    <w:link w:val="79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81">
    <w:name w:val="闻政图 Char"/>
    <w:link w:val="82"/>
    <w:autoRedefine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82">
    <w:name w:val="闻政图"/>
    <w:basedOn w:val="1"/>
    <w:link w:val="81"/>
    <w:autoRedefine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3">
    <w:name w:val="font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4">
    <w:name w:val="批注文字 Char"/>
    <w:autoRedefine/>
    <w:qFormat/>
    <w:uiPriority w:val="99"/>
    <w:rPr>
      <w:kern w:val="2"/>
      <w:sz w:val="21"/>
      <w:szCs w:val="22"/>
    </w:rPr>
  </w:style>
  <w:style w:type="character" w:customStyle="1" w:styleId="85">
    <w:name w:val="文档结构图 Char"/>
    <w:link w:val="8"/>
    <w:autoRedefine/>
    <w:qFormat/>
    <w:uiPriority w:val="99"/>
    <w:rPr>
      <w:rFonts w:ascii="宋体"/>
      <w:sz w:val="18"/>
      <w:szCs w:val="18"/>
    </w:rPr>
  </w:style>
  <w:style w:type="character" w:customStyle="1" w:styleId="86">
    <w:name w:val="标题 1 Char"/>
    <w:link w:val="4"/>
    <w:autoRedefine/>
    <w:qFormat/>
    <w:uiPriority w:val="9"/>
    <w:rPr>
      <w:b/>
      <w:bCs/>
      <w:kern w:val="44"/>
      <w:sz w:val="44"/>
      <w:szCs w:val="44"/>
    </w:rPr>
  </w:style>
  <w:style w:type="character" w:customStyle="1" w:styleId="87">
    <w:name w:val="succed-big2"/>
    <w:autoRedefine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8">
    <w:name w:val="正文-闻政 Char"/>
    <w:link w:val="89"/>
    <w:autoRedefine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9">
    <w:name w:val="正文-闻政"/>
    <w:link w:val="88"/>
    <w:autoRedefine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90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1">
    <w:name w:val="xl8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2">
    <w:name w:val="列出段落2"/>
    <w:basedOn w:val="1"/>
    <w:autoRedefine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3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xl7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6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7">
    <w:name w:val="列出段落1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8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9">
    <w:name w:val="xl6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大标题 一、"/>
    <w:basedOn w:val="1"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101">
    <w:name w:val="xl7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7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4">
    <w:name w:val="xl8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5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7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7">
    <w:name w:val="xl6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9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0">
    <w:name w:val="目录标题1"/>
    <w:basedOn w:val="4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11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2">
    <w:name w:val="xl6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5">
    <w:name w:val="xl13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6">
    <w:name w:val="网格型浅色1"/>
    <w:basedOn w:val="23"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7">
    <w:name w:val="标题 4 Char"/>
    <w:link w:val="7"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8">
    <w:name w:val="z-窗体顶端1"/>
    <w:basedOn w:val="1"/>
    <w:link w:val="119"/>
    <w:autoRedefine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9">
    <w:name w:val="z-窗体顶端 Char"/>
    <w:link w:val="118"/>
    <w:autoRedefine/>
    <w:qFormat/>
    <w:uiPriority w:val="34"/>
    <w:rPr>
      <w:rFonts w:eastAsia="仿宋_GB2312"/>
      <w:lang w:val="zh-CN" w:eastAsia="zh-CN"/>
    </w:rPr>
  </w:style>
  <w:style w:type="character" w:customStyle="1" w:styleId="120">
    <w:name w:val="标题 Char"/>
    <w:link w:val="21"/>
    <w:autoRedefine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21">
    <w:name w:val="不明显强调1"/>
    <w:autoRedefine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5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6">
    <w:name w:val="xl8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7">
    <w:name w:val="xl87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8">
    <w:name w:val="xl8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9">
    <w:name w:val="xl8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0">
    <w:name w:val="xl90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1">
    <w:name w:val="xl91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2">
    <w:name w:val="xl9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3">
    <w:name w:val="xl93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4">
    <w:name w:val="xl94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5">
    <w:name w:val="xl9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6">
    <w:name w:val="xl96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7">
    <w:name w:val="xl97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8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9">
    <w:name w:val="xl9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40">
    <w:name w:val="xl100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41">
    <w:name w:val="修订1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4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4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5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6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WZ-格式刷！！！.dotm</Template>
  <Company>Sky123.Org</Company>
  <Pages>4</Pages>
  <Words>166</Words>
  <Characters>951</Characters>
  <Lines>7</Lines>
  <Paragraphs>2</Paragraphs>
  <TotalTime>0</TotalTime>
  <ScaleCrop>false</ScaleCrop>
  <LinksUpToDate>false</LinksUpToDate>
  <CharactersWithSpaces>1115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2018-09-17T01:22:00Z</dcterms:created>
  <dc:creator>Sky123.Org</dc:creator>
  <cp:lastModifiedBy>百事皆可乐</cp:lastModifiedBy>
  <cp:lastPrinted>2017-07-28T05:17:00Z</cp:lastPrinted>
  <dcterms:modified xsi:type="dcterms:W3CDTF">2024-01-17T00:38:59Z</dcterms:modified>
  <dc:title>上海市促进文化创意产业发展财政扶持资金浦东新区配套资金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3C1DB259D8F34A3F8A060CC3AEE247A4_13</vt:lpwstr>
  </property>
</Properties>
</file>