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bookmarkStart w:id="0" w:name="_GoBack"/>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2022年度</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临泽县农业农村局</w:t>
      </w:r>
      <w:r>
        <w:rPr>
          <w:rFonts w:hint="eastAsia" w:ascii="方正小标宋简体" w:hAnsi="方正小标宋简体" w:eastAsia="方正小标宋简体" w:cs="方正小标宋简体"/>
          <w:sz w:val="44"/>
          <w:szCs w:val="44"/>
          <w:lang w:val="zh-CN"/>
        </w:rPr>
        <w:t>部门决算情况说明</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sz w:val="28"/>
          <w:szCs w:val="28"/>
          <w:lang w:val="zh-CN"/>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28"/>
          <w:szCs w:val="28"/>
          <w:lang w:val="zh-CN"/>
        </w:rPr>
      </w:pPr>
      <w:r>
        <w:rPr>
          <w:rFonts w:hint="eastAsia" w:ascii="方正小标宋简体" w:hAnsi="方正小标宋简体" w:eastAsia="方正小标宋简体" w:cs="方正小标宋简体"/>
          <w:b w:val="0"/>
          <w:bCs/>
          <w:sz w:val="28"/>
          <w:szCs w:val="28"/>
          <w:lang w:val="zh-CN"/>
        </w:rPr>
        <w:t>目</w:t>
      </w:r>
      <w:r>
        <w:rPr>
          <w:rFonts w:hint="eastAsia" w:ascii="方正小标宋简体" w:hAnsi="方正小标宋简体" w:eastAsia="方正小标宋简体" w:cs="方正小标宋简体"/>
          <w:b w:val="0"/>
          <w:bCs/>
          <w:sz w:val="28"/>
          <w:szCs w:val="28"/>
          <w:lang w:val="en-US" w:eastAsia="zh-CN"/>
        </w:rPr>
        <w:t xml:space="preserve">  </w:t>
      </w:r>
      <w:r>
        <w:rPr>
          <w:rFonts w:hint="eastAsia" w:ascii="方正小标宋简体" w:hAnsi="方正小标宋简体" w:eastAsia="方正小标宋简体" w:cs="方正小标宋简体"/>
          <w:b w:val="0"/>
          <w:bCs/>
          <w:sz w:val="28"/>
          <w:szCs w:val="28"/>
          <w:lang w:val="zh-CN"/>
        </w:rPr>
        <w:t>录</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b/>
          <w:sz w:val="28"/>
          <w:szCs w:val="28"/>
          <w:lang w:val="zh-CN"/>
        </w:rPr>
        <w:t>第一部分</w:t>
      </w:r>
      <w:r>
        <w:rPr>
          <w:rFonts w:hint="eastAsia" w:ascii="宋体" w:hAnsi="宋体"/>
          <w:b/>
          <w:sz w:val="28"/>
          <w:szCs w:val="28"/>
          <w:lang w:val="en-US" w:eastAsia="zh-CN"/>
        </w:rPr>
        <w:t xml:space="preserve">    </w:t>
      </w:r>
      <w:r>
        <w:rPr>
          <w:rFonts w:hint="eastAsia" w:ascii="宋体" w:hAnsi="宋体"/>
          <w:b/>
          <w:sz w:val="28"/>
          <w:szCs w:val="28"/>
          <w:lang w:val="zh-CN"/>
        </w:rPr>
        <w:t>部门概况</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一、部门职责</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二、机构设置</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b/>
          <w:sz w:val="28"/>
          <w:szCs w:val="28"/>
          <w:lang w:val="zh-CN"/>
        </w:rPr>
        <w:t>第二部分</w:t>
      </w:r>
      <w:r>
        <w:rPr>
          <w:rFonts w:hint="eastAsia" w:ascii="宋体" w:hAnsi="宋体"/>
          <w:b/>
          <w:sz w:val="28"/>
          <w:szCs w:val="28"/>
          <w:lang w:val="en-US" w:eastAsia="zh-CN"/>
        </w:rPr>
        <w:t xml:space="preserve">    </w:t>
      </w:r>
      <w:r>
        <w:rPr>
          <w:rFonts w:hint="eastAsia" w:ascii="宋体" w:hAnsi="宋体"/>
          <w:b/>
          <w:sz w:val="28"/>
          <w:szCs w:val="28"/>
          <w:lang w:val="zh-CN"/>
        </w:rPr>
        <w:t>2022年度部门决算表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一、收入支出决算总表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二、收入决算表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三、支出决算表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四、财政拨款收入支出决算总表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五、一般公共预算财政拨款支出决算表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七、政府性基金预算财政拨款收入支出决算表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八、国有资本经营预算财政拨款支出决算表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九、财政拨款</w:t>
      </w:r>
      <w:r>
        <w:rPr>
          <w:rFonts w:hint="default" w:ascii="宋体" w:hAnsi="宋体"/>
          <w:sz w:val="28"/>
          <w:szCs w:val="28"/>
          <w:lang w:val="zh-CN"/>
        </w:rPr>
        <w:t>“</w:t>
      </w:r>
      <w:r>
        <w:rPr>
          <w:rFonts w:hint="eastAsia" w:ascii="宋体" w:hAnsi="宋体"/>
          <w:sz w:val="28"/>
          <w:szCs w:val="28"/>
          <w:lang w:val="zh-CN"/>
        </w:rPr>
        <w:t>三公</w:t>
      </w:r>
      <w:r>
        <w:rPr>
          <w:rFonts w:hint="default" w:ascii="宋体" w:hAnsi="宋体"/>
          <w:sz w:val="28"/>
          <w:szCs w:val="28"/>
          <w:lang w:val="zh-CN"/>
        </w:rPr>
        <w:t>”</w:t>
      </w:r>
      <w:r>
        <w:rPr>
          <w:rFonts w:hint="eastAsia" w:ascii="宋体" w:hAnsi="宋体"/>
          <w:sz w:val="28"/>
          <w:szCs w:val="28"/>
          <w:lang w:val="zh-CN"/>
        </w:rPr>
        <w:t>经费支出决算表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b/>
          <w:sz w:val="28"/>
          <w:szCs w:val="28"/>
          <w:lang w:val="zh-CN"/>
        </w:rPr>
        <w:t>第三部分</w:t>
      </w:r>
      <w:r>
        <w:rPr>
          <w:rFonts w:hint="eastAsia" w:ascii="宋体" w:hAnsi="宋体"/>
          <w:b/>
          <w:sz w:val="28"/>
          <w:szCs w:val="28"/>
          <w:lang w:val="en-US" w:eastAsia="zh-CN"/>
        </w:rPr>
        <w:t xml:space="preserve">   </w:t>
      </w:r>
      <w:r>
        <w:rPr>
          <w:rFonts w:hint="eastAsia" w:ascii="宋体" w:hAnsi="宋体"/>
          <w:b/>
          <w:sz w:val="28"/>
          <w:szCs w:val="28"/>
          <w:lang w:val="zh-CN"/>
        </w:rPr>
        <w:t>2022年度部门决算情况说明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一、收入支出决算总体情况说明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二、收入决算情况说明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三、支出决算情况说明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七、机关运行经费支出情况说明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八、政府采购支出情况说明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九、国有资产占用情况说明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十、政府性基金预算财政拨款收支决算情况说明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十一、国有资本经营预算财政拨款支出情况说明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sz w:val="28"/>
          <w:szCs w:val="28"/>
          <w:lang w:val="zh-CN"/>
        </w:rPr>
        <w:t>十二、财政拨款</w:t>
      </w:r>
      <w:r>
        <w:rPr>
          <w:rFonts w:hint="default" w:ascii="宋体" w:hAnsi="宋体"/>
          <w:sz w:val="28"/>
          <w:szCs w:val="28"/>
          <w:lang w:val="zh-CN"/>
        </w:rPr>
        <w:t>“</w:t>
      </w:r>
      <w:r>
        <w:rPr>
          <w:rFonts w:hint="eastAsia" w:ascii="宋体" w:hAnsi="宋体"/>
          <w:sz w:val="28"/>
          <w:szCs w:val="28"/>
          <w:lang w:val="zh-CN"/>
        </w:rPr>
        <w:t>三公</w:t>
      </w:r>
      <w:r>
        <w:rPr>
          <w:rFonts w:hint="default" w:ascii="宋体" w:hAnsi="宋体"/>
          <w:sz w:val="28"/>
          <w:szCs w:val="28"/>
          <w:lang w:val="zh-CN"/>
        </w:rPr>
        <w:t>”</w:t>
      </w:r>
      <w:r>
        <w:rPr>
          <w:rFonts w:hint="eastAsia" w:ascii="宋体" w:hAnsi="宋体"/>
          <w:sz w:val="28"/>
          <w:szCs w:val="28"/>
          <w:lang w:val="zh-CN"/>
        </w:rPr>
        <w:t>经费支出决算情况说明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b/>
          <w:sz w:val="28"/>
          <w:szCs w:val="28"/>
          <w:lang w:val="zh-CN"/>
        </w:rPr>
        <w:t>第四部分</w:t>
      </w:r>
      <w:r>
        <w:rPr>
          <w:rFonts w:hint="eastAsia" w:ascii="宋体" w:hAnsi="宋体"/>
          <w:b/>
          <w:sz w:val="28"/>
          <w:szCs w:val="28"/>
          <w:lang w:val="en-US" w:eastAsia="zh-CN"/>
        </w:rPr>
        <w:t xml:space="preserve">   </w:t>
      </w:r>
      <w:r>
        <w:rPr>
          <w:rFonts w:hint="eastAsia" w:ascii="宋体" w:hAnsi="宋体"/>
          <w:b/>
          <w:sz w:val="28"/>
          <w:szCs w:val="28"/>
          <w:lang w:val="zh-CN"/>
        </w:rPr>
        <w:t>预算绩效情况说明</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lang w:val="zh-CN"/>
        </w:rPr>
      </w:pPr>
      <w:r>
        <w:rPr>
          <w:rFonts w:hint="eastAsia" w:ascii="宋体" w:hAnsi="宋体"/>
          <w:b/>
          <w:sz w:val="28"/>
          <w:szCs w:val="28"/>
          <w:lang w:val="zh-CN"/>
        </w:rPr>
        <w:t>第五部分</w:t>
      </w:r>
      <w:r>
        <w:rPr>
          <w:rFonts w:hint="eastAsia" w:ascii="宋体" w:hAnsi="宋体"/>
          <w:b/>
          <w:sz w:val="28"/>
          <w:szCs w:val="28"/>
          <w:lang w:val="en-US" w:eastAsia="zh-CN"/>
        </w:rPr>
        <w:t xml:space="preserve">   </w:t>
      </w:r>
      <w:r>
        <w:rPr>
          <w:rFonts w:hint="eastAsia" w:ascii="宋体" w:hAnsi="宋体"/>
          <w:b/>
          <w:sz w:val="28"/>
          <w:szCs w:val="28"/>
          <w:lang w:val="zh-CN"/>
        </w:rPr>
        <w:t>名词解释</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28"/>
          <w:szCs w:val="28"/>
          <w:lang w:val="zh-CN"/>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val="zh-CN"/>
        </w:rPr>
        <w:t>部门概况</w:t>
      </w:r>
    </w:p>
    <w:p>
      <w:pPr>
        <w:keepNext w:val="0"/>
        <w:keepLines w:val="0"/>
        <w:pageBreakBefore w:val="0"/>
        <w:widowControl/>
        <w:numPr>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sz w:val="28"/>
          <w:szCs w:val="28"/>
          <w:lang w:val="zh-CN"/>
        </w:rPr>
      </w:pP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一、部门职责</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贯彻执行国家、省、市有关“三农”工作的法律法规以及党和国家在农村的有关方针政策；拟订全县“三农”工作的发展战略、中长期规划、重大政策、年度计划并组织实施。指导农业综合执法。参与涉农相关政策制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2）贯彻执行党中央、国务院，省、市、县党委政府在扶贫开发方面的方针、政策；负责扶贫开发中长期规划和年度实施计划编制；负责扶贫开发项目的组织管理实施；负责全省精准扶贫大数据平台的维护管理；负责全县精准扶贫相关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3）负责统筹推动发展农村社会事业、农村公共服务、农村文化、农村基础设施和乡村治理；牵头组织改善农村人居环境；指导农村精神文明和优秀农耕文化建设。指导农业行业安全生产工作。指导农业农村领域生态环境治理工作。负责农村能源建设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4）承担深化农村经济体制改革和巩固完善农村基本经营制度的职责。提出全县深化农村经济体制改革和稳定完善农村基本经营制度的政策建议，负责农村“三变”、农民承包地、农村宅基地改革和管理有关工作。负责农村集体产权制度改革，指导农村集体经济组织发展和集体资产管理工作。指导农民合作经济组织、农业社会化服务体系、新型农业经营主体建设与发展。负责农民负担监督管理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5）指导乡村特色产业、农产品加工业、休闲农业等产业发展工作。负责农牧业发展、产业化经营、农业机械化等方面的调查研究，提出促进大宗农产品流通的建议，培育、保护农业品牌。发布农业农村经济信息，监测分析农业农村经济运行。承担农业统计和农业农村信息化有关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6）负责种植业、畜牧业、渔业、农业机械化等农业各产业的监督管理。引导农牧业产业结构的战略性调整，指导粮食等农产品生产。组织构建现代农业产业体系、生产体系、经营体系，指导农业标准化生产。负责渔政监督管理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7）负责农产品质量安全监督管理。负责全县“三品一标”(无公害农产品、绿色食品、有机产品、地理标志登记产品)农产品的组织申报和监督管理工作。监督管理兽药及兽药器械、饲料及饲料添加剂、生鲜乳生产收购运输环节、畜禽屠宰环节质量安全。组织开展农产品质量安全监测、追溯、风险评估。会同有关部门组织实施农产品质量安全地方标准。指导农业检验检测体系建设。</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8）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管理全县外来物种。</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9）负责有关农业生产资料和农业投入品的监督管理。组织、协调农业生产资料市场体系建设，执行有关农业生产资料标准并监督实施。贯彻落实兽药质量、兽药残留限量和残留检测方法国家标准。监督管理兽医医政、药政药检等工作，负责执业兽医和畜禽屠宰行业管理。指导畜禽良种推广利用、规模饲养、畜禽养殖场备案管理、畜禽粪污资源化利用、病死畜禽无害化处理。监督管理农业转基因生物安全。</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10）负责农业防灾减灾、农作物重大病虫害防治、动物疫病防治和疫情管理等应急管理工作。指导动植物防疫检疫体系建设，组织、监督动植物防疫检疫工作，依规监测、发布疫情并组织扑灭。指导农牧业紧急救灾和灾后生产恢复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11）负责农业投资项目管理。提出农业投融资体制机制改革建议。编制相关农业投资项目建设规划，提出农业投资规模和方向、扶持农业农村发展财政项目的建议，按权限承担农业投资项目相关工作，负责农业投资项目资金安排和监督管理。负责组织农业综合开发、农田整治、农田水利建设等项目相关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12）推动农业科技体制改革和农业科技创新体系建设。负责农业产业技术体系和农技推广体系建设，组织开展农业领域的高新技术和应用技术研究、科技成果转化和技术推广。负责农业转基因生物安全监督管理和农业植物新品种保护。</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13）指导农业农村人才工作。拟订农业农村人才队伍建设规划并组织实施，指导农业教育和农业职业技能开发，指导新型职业农民培育、农业科技人才培养和农村实用人才培训工作。承担农牧、农机专业技术人员、农村实用人才职称评审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（14）组织开展农业对外合作工作。组织开展农业贸易促进和对外交流合作。会同有关部门组织实施农业国际合作项目。</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（15）按规定要求，承担对口事业服务机构业务工作的指导、协调和监督职责。</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（16）完成县委、县政府和上级相关部门交办的其他任务。</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（17）职能转变</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①统筹实施乡村振兴战略，深化农业供给侧结构性改革，提升农业发展质量；增强畜牧业综合生产能力，强化从养殖到屠宰全链条风险管理，提升动物疫病防控能力；扎实推进美丽乡村建设，推动农业全面升级、农村全面进步、农民全面发展，加快实现农业农村现代化。</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②加强农产品质量安全和兽药、饲料、饲料添加剂等相关农业生产资料、农业投入品的监督管理，坚持最严谨的标准、最严格的监管、最严厉的处罚、最严肃的问责，严防、严管、严控质量安全风险，让人民群众吃得放心、安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③统筹组织实施原县发展和改革委员会的农业投资项目、原县国土资源局的农田整治项目、县农业综合开发办公室的农业综合开发项目、县水务局的农田水利建设等项目，推动农业农村发展。</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④组织农业资源区划和功能区划定工作，指导农业区域协调发展。</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⑤深入推进简政放权，加强对行业内交叉重复以及性质相同、用途相近的农业投资项目的统筹整合，最大限度缩小项目审批范围，加强事中事后监管，切实提升国家支农政策效果和资金使用效益。</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（18）有关职责分工</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①与县市场监督管理局的有关职责分工。A.县农业农村局负责食用农产品从种植养殖环节到进入批发、零售市场或者生产加工企业前的质量安全监督管理。食用农产品进入批发、零售市场或者生产加工企业后，由县市场监督管理局监督管理。B.县农业农村局负责动植物疫病防控、畜禽屠宰环节、生鲜乳收购环节质量安全的监督管理。C.两部门要建立食品安全产地准出、市场准入和追溯机制，加强协调配合和工作衔接，形成监管合力。</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②与市生态环境局临泽分局的有关职责分工。市生态环境局临泽分局负责畜禽养殖污染防治的统一监督管理。县农业农村局负责畜禽养殖废弃物综合利用的指导服务和病死畜禽无害化处理的监督管理。两部门要相互衔接、密切配合，共同做好畜禽规模养殖环境保护监督管理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③与县自然资源局的有关职责分工。县自然资源局负责耕地保护政策的拟订及监督实施、耕地保护责任目标考核和永久基本农田特殊保护，永久基本农田划定、占用和补划的监督管理，组织实施国土空间生态修复重大工程，承担国土空间综合整治、土地整理复垦等工作。县农业农村局负责耕地质量保护与提升、高标准农田建设管理，参与开展永久基本农田保护工作。</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Theme="majorEastAsia" w:hAnsiTheme="majorEastAsia" w:eastAsiaTheme="majorEastAsia" w:cstheme="majorEastAsia"/>
          <w:b/>
          <w:bCs/>
          <w:color w:val="auto"/>
          <w:sz w:val="28"/>
          <w:szCs w:val="28"/>
          <w:lang w:val="zh-CN"/>
        </w:rPr>
      </w:pPr>
      <w:r>
        <w:rPr>
          <w:rFonts w:hint="eastAsia" w:asciiTheme="majorEastAsia" w:hAnsiTheme="majorEastAsia" w:eastAsiaTheme="majorEastAsia" w:cstheme="majorEastAsia"/>
          <w:b/>
          <w:bCs/>
          <w:color w:val="auto"/>
          <w:sz w:val="28"/>
          <w:szCs w:val="28"/>
          <w:lang w:val="zh-CN"/>
        </w:rPr>
        <w:t>二、机构设置</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本部门有机关本级 1 个行政单位、 1</w:t>
      </w:r>
      <w:r>
        <w:rPr>
          <w:rFonts w:hint="eastAsia" w:asciiTheme="majorEastAsia" w:hAnsiTheme="majorEastAsia" w:eastAsiaTheme="majorEastAsia" w:cstheme="majorEastAsia"/>
          <w:color w:val="auto"/>
          <w:sz w:val="28"/>
          <w:szCs w:val="28"/>
          <w:lang w:val="en-US" w:eastAsia="zh-CN"/>
        </w:rPr>
        <w:t>8</w:t>
      </w:r>
      <w:r>
        <w:rPr>
          <w:rFonts w:hint="eastAsia" w:asciiTheme="majorEastAsia" w:hAnsiTheme="majorEastAsia" w:eastAsiaTheme="majorEastAsia" w:cstheme="majorEastAsia"/>
          <w:color w:val="auto"/>
          <w:sz w:val="28"/>
          <w:szCs w:val="28"/>
          <w:lang w:val="zh-CN"/>
        </w:rPr>
        <w:t xml:space="preserve"> 个财政拨款事业单位(县农业技术推广中心、县种子管理局、县农村经营指导站、县农业综合行政执法队、县农业综合开发服务中心、县新农村建设服务中心、县农业机械化综合服务中心、县畜牧技术推广站、县动物疫病预防控制中心、县丝路寒旱农业发展中心、县农产品质量监测检测中心、7个乡镇畜牧站)。</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28"/>
          <w:szCs w:val="28"/>
          <w:lang w:val="zh-CN"/>
        </w:rPr>
      </w:pP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sz w:val="28"/>
          <w:szCs w:val="28"/>
          <w:lang w:val="zh-CN"/>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val="zh-CN"/>
        </w:rPr>
        <w:t>2022年度部门决算表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sz w:val="28"/>
          <w:szCs w:val="28"/>
          <w:lang w:val="zh-CN"/>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一、收入支出决算总表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二、收入决算表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三、支出决算表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四、财政拨款收入支出决算总表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五、一般公共预算财政拨款支出决算表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七、政府性基金预算财政拨款收入支出决算表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八、国有资本经营预算财政拨款支出决算表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九、财政拨款“三公”经费支出决算表</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(以上内容详见附件)</w:t>
      </w: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b/>
          <w:color w:val="auto"/>
          <w:sz w:val="28"/>
          <w:szCs w:val="28"/>
          <w:lang w:val="zh-CN"/>
        </w:rPr>
      </w:pP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color w:val="auto"/>
          <w:sz w:val="28"/>
          <w:szCs w:val="28"/>
          <w:lang w:val="zh-CN"/>
        </w:rPr>
      </w:pPr>
      <w:r>
        <w:rPr>
          <w:rFonts w:hint="eastAsia" w:ascii="宋体" w:hAnsi="宋体"/>
          <w:b/>
          <w:color w:val="auto"/>
          <w:sz w:val="28"/>
          <w:szCs w:val="28"/>
          <w:lang w:val="zh-CN"/>
        </w:rPr>
        <w:t>第三部分2022年度部门决算情况说明</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zh-CN"/>
        </w:rPr>
        <w:t>一、收入支出决算总体情况说明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2022年度收、支总计</w:t>
      </w:r>
      <w:r>
        <w:rPr>
          <w:rFonts w:hint="eastAsia" w:ascii="宋体" w:hAnsi="宋体"/>
          <w:color w:val="auto"/>
          <w:sz w:val="28"/>
          <w:szCs w:val="28"/>
          <w:lang w:val="en-US"/>
        </w:rPr>
        <w:t>均为</w:t>
      </w:r>
      <w:r>
        <w:rPr>
          <w:rFonts w:hint="eastAsia" w:ascii="宋体" w:hAnsi="宋体"/>
          <w:color w:val="auto"/>
          <w:sz w:val="28"/>
          <w:szCs w:val="28"/>
          <w:lang w:val="zh-CN"/>
        </w:rPr>
        <w:t>44131.85万元。</w:t>
      </w:r>
      <w:r>
        <w:rPr>
          <w:rFonts w:hint="eastAsia" w:ascii="宋体" w:hAnsi="宋体"/>
          <w:color w:val="auto"/>
          <w:sz w:val="28"/>
          <w:szCs w:val="28"/>
          <w:lang w:val="en-US"/>
        </w:rPr>
        <w:t>与上年度相比,</w:t>
      </w:r>
      <w:r>
        <w:rPr>
          <w:rFonts w:hint="eastAsia" w:ascii="宋体" w:hAnsi="宋体"/>
          <w:color w:val="auto"/>
          <w:sz w:val="28"/>
          <w:szCs w:val="28"/>
          <w:lang w:val="zh-CN"/>
        </w:rPr>
        <w:t>收、支</w:t>
      </w:r>
      <w:r>
        <w:rPr>
          <w:rFonts w:hint="eastAsia" w:ascii="宋体" w:hAnsi="宋体"/>
          <w:color w:val="auto"/>
          <w:sz w:val="28"/>
          <w:szCs w:val="28"/>
          <w:lang w:val="en-US"/>
        </w:rPr>
        <w:t>总计各</w:t>
      </w:r>
      <w:r>
        <w:rPr>
          <w:rFonts w:hint="eastAsia" w:ascii="宋体" w:hAnsi="宋体"/>
          <w:color w:val="auto"/>
          <w:sz w:val="28"/>
          <w:szCs w:val="28"/>
          <w:lang w:val="zh-CN"/>
        </w:rPr>
        <w:t>增加1496.85万元,增长3.51%,主要原因是制种大县奖励项目收入、支出增加。</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zh-CN"/>
        </w:rPr>
        <w:t>二、收入决算情况说明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2022年度收入合计44131.85万元,其中：财政拨款收入44131.85万元,占100.00%。</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zh-CN"/>
        </w:rPr>
        <w:t>三、支出决算情况说明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2022年度支出合计44131.85万元,其中：基本支出2621.93万元,占5.94%；项目支出41509.93万元,占94.06%。</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zh-CN"/>
        </w:rPr>
        <w:t>四、财政拨款收入支出决算总体情况说明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2022年度财政拨款收、支总计</w:t>
      </w:r>
      <w:r>
        <w:rPr>
          <w:rFonts w:hint="eastAsia" w:ascii="宋体" w:hAnsi="宋体"/>
          <w:color w:val="auto"/>
          <w:sz w:val="28"/>
          <w:szCs w:val="28"/>
          <w:lang w:val="en-US"/>
        </w:rPr>
        <w:t>均为</w:t>
      </w:r>
      <w:r>
        <w:rPr>
          <w:rFonts w:hint="eastAsia" w:ascii="宋体" w:hAnsi="宋体"/>
          <w:color w:val="auto"/>
          <w:sz w:val="28"/>
          <w:szCs w:val="28"/>
          <w:lang w:val="zh-CN"/>
        </w:rPr>
        <w:t>44131.85万元。与</w:t>
      </w:r>
      <w:r>
        <w:rPr>
          <w:rFonts w:hint="eastAsia" w:ascii="宋体" w:hAnsi="宋体"/>
          <w:color w:val="auto"/>
          <w:sz w:val="28"/>
          <w:szCs w:val="28"/>
          <w:lang w:val="en-US"/>
        </w:rPr>
        <w:t>上</w:t>
      </w:r>
      <w:r>
        <w:rPr>
          <w:rFonts w:hint="eastAsia" w:ascii="宋体" w:hAnsi="宋体"/>
          <w:color w:val="auto"/>
          <w:sz w:val="28"/>
          <w:szCs w:val="28"/>
          <w:lang w:val="zh-CN"/>
        </w:rPr>
        <w:t>年相比,各增加1545.09万元,增长3.63%。主要原因是制种大县奖励项目收入、支出增加。</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zh-CN"/>
        </w:rPr>
        <w:t>五、一般公共预算财政拨款支出决算情况说明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eastAsia="宋体" w:cs="宋体"/>
          <w:color w:val="auto"/>
          <w:sz w:val="28"/>
          <w:szCs w:val="28"/>
          <w:lang w:val="zh-CN"/>
        </w:rPr>
        <w:t>2022年度一般公共预算财政拨款支出29551.85万元,较上年决算数减少3308.14万元,下降10.07%。主要原因是部分项目资金未按时拨付。</w:t>
      </w:r>
      <w:r>
        <w:rPr>
          <w:rFonts w:hint="eastAsia" w:ascii="宋体" w:hAnsi="宋体"/>
          <w:color w:val="auto"/>
          <w:sz w:val="28"/>
          <w:szCs w:val="28"/>
          <w:lang w:val="zh-CN"/>
        </w:rPr>
        <w:t>主要用于以下几个方面：</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default" w:ascii="Times New Roman" w:hAnsi="Times New Roman" w:eastAsia="Times New Roman"/>
          <w:b/>
          <w:color w:val="auto"/>
          <w:sz w:val="28"/>
          <w:szCs w:val="28"/>
          <w:lang w:val="zh-CN"/>
        </w:rPr>
        <w:t>1</w:t>
      </w:r>
      <w:r>
        <w:rPr>
          <w:rFonts w:hint="eastAsia" w:ascii="宋体" w:hAnsi="宋体"/>
          <w:b/>
          <w:color w:val="auto"/>
          <w:sz w:val="28"/>
          <w:szCs w:val="28"/>
          <w:lang w:val="zh-CN"/>
        </w:rPr>
        <w:t>．一般公共服务支出</w:t>
      </w:r>
      <w:r>
        <w:rPr>
          <w:rFonts w:hint="eastAsia" w:ascii="宋体" w:hAnsi="宋体"/>
          <w:color w:val="auto"/>
          <w:sz w:val="28"/>
          <w:szCs w:val="28"/>
          <w:lang w:val="zh-CN"/>
        </w:rPr>
        <w:t>年初预算数为1.89万元,支出决算为1.89万元,完成年初预算的100.0%。</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default" w:ascii="Times New Roman" w:hAnsi="Times New Roman" w:eastAsia="Times New Roman"/>
          <w:b/>
          <w:color w:val="auto"/>
          <w:sz w:val="28"/>
          <w:szCs w:val="28"/>
          <w:lang w:val="zh-CN"/>
        </w:rPr>
        <w:t>2</w:t>
      </w:r>
      <w:r>
        <w:rPr>
          <w:rFonts w:hint="eastAsia" w:ascii="宋体" w:hAnsi="宋体"/>
          <w:b/>
          <w:color w:val="auto"/>
          <w:sz w:val="28"/>
          <w:szCs w:val="28"/>
          <w:lang w:val="zh-CN"/>
        </w:rPr>
        <w:t>．社会保障和就业支出</w:t>
      </w:r>
      <w:r>
        <w:rPr>
          <w:rFonts w:hint="eastAsia" w:ascii="宋体" w:hAnsi="宋体"/>
          <w:color w:val="auto"/>
          <w:sz w:val="28"/>
          <w:szCs w:val="28"/>
          <w:lang w:val="zh-CN"/>
        </w:rPr>
        <w:t>年初预算数为185.29万元,支出决算为185.29万元,完成年初预算的100.0%。</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宋体" w:hAnsi="宋体"/>
          <w:b/>
          <w:color w:val="auto"/>
          <w:sz w:val="28"/>
          <w:szCs w:val="28"/>
          <w:lang w:val="en-US" w:eastAsia="zh-CN"/>
        </w:rPr>
        <w:t>3</w:t>
      </w:r>
      <w:r>
        <w:rPr>
          <w:rFonts w:hint="eastAsia" w:ascii="宋体" w:hAnsi="宋体"/>
          <w:b/>
          <w:color w:val="auto"/>
          <w:sz w:val="28"/>
          <w:szCs w:val="28"/>
          <w:lang w:val="zh-CN"/>
        </w:rPr>
        <w:t>．卫生健康支出</w:t>
      </w:r>
      <w:r>
        <w:rPr>
          <w:rFonts w:hint="eastAsia" w:ascii="宋体" w:hAnsi="宋体"/>
          <w:color w:val="auto"/>
          <w:sz w:val="28"/>
          <w:szCs w:val="28"/>
          <w:lang w:val="zh-CN"/>
        </w:rPr>
        <w:t>年初预算数为132.62万元,支出决算为132.62万元,完成年初预算的100.0%。</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Times New Roman" w:hAnsi="Times New Roman"/>
          <w:b/>
          <w:color w:val="auto"/>
          <w:sz w:val="28"/>
          <w:szCs w:val="28"/>
          <w:lang w:val="en-US" w:eastAsia="zh-CN"/>
        </w:rPr>
        <w:t>4</w:t>
      </w:r>
      <w:r>
        <w:rPr>
          <w:rFonts w:hint="eastAsia" w:ascii="宋体" w:hAnsi="宋体"/>
          <w:b/>
          <w:color w:val="auto"/>
          <w:sz w:val="28"/>
          <w:szCs w:val="28"/>
          <w:lang w:val="zh-CN"/>
        </w:rPr>
        <w:t>．农林水支出</w:t>
      </w:r>
      <w:r>
        <w:rPr>
          <w:rFonts w:hint="eastAsia" w:ascii="宋体" w:hAnsi="宋体"/>
          <w:color w:val="auto"/>
          <w:sz w:val="28"/>
          <w:szCs w:val="28"/>
          <w:lang w:val="zh-CN"/>
        </w:rPr>
        <w:t>年初预算数为27103.76万元,支出决算为27103.76万元,完成年初预算的100.0%。</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Times New Roman" w:hAnsi="Times New Roman"/>
          <w:b/>
          <w:color w:val="auto"/>
          <w:sz w:val="28"/>
          <w:szCs w:val="28"/>
          <w:lang w:val="en-US" w:eastAsia="zh-CN"/>
        </w:rPr>
        <w:t>5</w:t>
      </w:r>
      <w:r>
        <w:rPr>
          <w:rFonts w:hint="eastAsia" w:ascii="宋体" w:hAnsi="宋体"/>
          <w:b/>
          <w:color w:val="auto"/>
          <w:sz w:val="28"/>
          <w:szCs w:val="28"/>
          <w:lang w:val="zh-CN"/>
        </w:rPr>
        <w:t>．其他支出</w:t>
      </w:r>
      <w:r>
        <w:rPr>
          <w:rFonts w:hint="eastAsia" w:ascii="宋体" w:hAnsi="宋体"/>
          <w:color w:val="auto"/>
          <w:sz w:val="28"/>
          <w:szCs w:val="28"/>
          <w:lang w:val="zh-CN"/>
        </w:rPr>
        <w:t>年初预算数为1996.20万元,支出决算为1996.20万元,完成年初预算的100.0%。</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zh-CN"/>
        </w:rPr>
        <w:t>六、一般公共预算财政拨款基本支出决算情况说明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2022年度一般公共预算财政拨款基本支出2621.93万元。其中：</w:t>
      </w:r>
      <w:r>
        <w:rPr>
          <w:rFonts w:hint="eastAsia" w:ascii="宋体" w:hAnsi="宋体"/>
          <w:b/>
          <w:color w:val="auto"/>
          <w:sz w:val="28"/>
          <w:szCs w:val="28"/>
          <w:lang w:val="zh-CN"/>
        </w:rPr>
        <w:t>人员经费</w:t>
      </w:r>
      <w:r>
        <w:rPr>
          <w:rFonts w:hint="eastAsia" w:ascii="宋体" w:hAnsi="宋体"/>
          <w:color w:val="auto"/>
          <w:sz w:val="28"/>
          <w:szCs w:val="28"/>
          <w:lang w:val="zh-CN"/>
        </w:rPr>
        <w:t>2393.24万元,较上年决算数增加88.9万元,增长3.86%,主要原因是人员工资费用提高。人员经费用途人员经费用途主要包括基本工资、津贴补贴、奖金、机关事业单位基本养老保险缴费、职工基本医疗保险缴费、公务员医疗补助缴费、其他社会保障缴费、住房公积金、其他工资福利支出等。</w:t>
      </w:r>
      <w:r>
        <w:rPr>
          <w:rFonts w:hint="eastAsia" w:ascii="宋体" w:hAnsi="宋体"/>
          <w:b/>
          <w:color w:val="auto"/>
          <w:sz w:val="28"/>
          <w:szCs w:val="28"/>
          <w:lang w:val="zh-CN"/>
        </w:rPr>
        <w:t>公用经费</w:t>
      </w:r>
      <w:r>
        <w:rPr>
          <w:rFonts w:hint="eastAsia" w:ascii="宋体" w:hAnsi="宋体"/>
          <w:color w:val="auto"/>
          <w:sz w:val="28"/>
          <w:szCs w:val="28"/>
          <w:lang w:val="zh-CN"/>
        </w:rPr>
        <w:t>228.68万元,较上年决算数减少37.91万元,下降14.22%,主要原因是认真贯彻落实政府过紧日子要求，大力压减一般性支出和“三公”经费支出等。公用经费用途主要包括办公费、印刷费、邮电费、取暖费、差旅费、维修（护）费、租赁费、公务接待费、工会经费、公务用车运行维护费等。</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en-US"/>
        </w:rPr>
        <w:t>七</w:t>
      </w:r>
      <w:r>
        <w:rPr>
          <w:rFonts w:hint="eastAsia" w:ascii="宋体" w:hAnsi="宋体"/>
          <w:b/>
          <w:bCs/>
          <w:color w:val="auto"/>
          <w:sz w:val="28"/>
          <w:szCs w:val="28"/>
          <w:lang w:val="zh-CN"/>
        </w:rPr>
        <w:t>、机关运行经费支出情况说明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本部门机关运行经费支出174.93万元,机关运行经费主要用于开支办公费、水电费、取暖费、物业管理费、会议费、培训费等费用。机关运行经费较上年决算数减少32.3万元,下降15.59%,主要原因是部分公用经费未按时支付，结转下年。</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本年度会议费支出8.83万元,较上年决算数减少6.34万元,下降41.79%,主要原因是压缩会议支出。本年度培训费支出5.25万元,较上年决算数减少3.28万元,下降38.41%,主要原因是压减培训支出。</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en-US"/>
        </w:rPr>
        <w:t>八</w:t>
      </w:r>
      <w:r>
        <w:rPr>
          <w:rFonts w:hint="eastAsia" w:ascii="宋体" w:hAnsi="宋体"/>
          <w:b/>
          <w:bCs/>
          <w:color w:val="auto"/>
          <w:sz w:val="28"/>
          <w:szCs w:val="28"/>
          <w:lang w:val="zh-CN"/>
        </w:rPr>
        <w:t>、政府采购支出情况说明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2022年度本部门政府采购支出合计170.10万元,其中：政府采购货物支出91.31万元、政府采购工程支出66.90万元、政府采购服务支出11.89万元。授予中小企业合同金额</w:t>
      </w:r>
      <w:r>
        <w:rPr>
          <w:rFonts w:hint="eastAsia" w:ascii="宋体" w:hAnsi="宋体"/>
          <w:color w:val="auto"/>
          <w:sz w:val="28"/>
          <w:szCs w:val="28"/>
          <w:lang w:val="en-US" w:eastAsia="zh-CN"/>
        </w:rPr>
        <w:t>170.1</w:t>
      </w:r>
      <w:r>
        <w:rPr>
          <w:rFonts w:hint="eastAsia" w:ascii="宋体" w:hAnsi="宋体"/>
          <w:color w:val="auto"/>
          <w:sz w:val="28"/>
          <w:szCs w:val="28"/>
          <w:lang w:val="zh-CN"/>
        </w:rPr>
        <w:t>万元,占政府采购支出总额的</w:t>
      </w:r>
      <w:r>
        <w:rPr>
          <w:rFonts w:hint="eastAsia" w:ascii="宋体" w:hAnsi="宋体"/>
          <w:color w:val="auto"/>
          <w:sz w:val="28"/>
          <w:szCs w:val="28"/>
          <w:lang w:val="en-US" w:eastAsia="zh-CN"/>
        </w:rPr>
        <w:t>100</w:t>
      </w:r>
      <w:r>
        <w:rPr>
          <w:rFonts w:hint="eastAsia" w:ascii="宋体" w:hAnsi="宋体"/>
          <w:color w:val="auto"/>
          <w:sz w:val="28"/>
          <w:szCs w:val="28"/>
          <w:lang w:val="zh-CN"/>
        </w:rPr>
        <w:t>.00%,其中：授予小微企业合同金额</w:t>
      </w:r>
      <w:r>
        <w:rPr>
          <w:rFonts w:hint="eastAsia" w:ascii="宋体" w:hAnsi="宋体"/>
          <w:color w:val="auto"/>
          <w:sz w:val="28"/>
          <w:szCs w:val="28"/>
          <w:lang w:val="en-US" w:eastAsia="zh-CN"/>
        </w:rPr>
        <w:t>170.1</w:t>
      </w:r>
      <w:r>
        <w:rPr>
          <w:rFonts w:hint="eastAsia" w:ascii="宋体" w:hAnsi="宋体"/>
          <w:color w:val="auto"/>
          <w:sz w:val="28"/>
          <w:szCs w:val="28"/>
          <w:lang w:val="zh-CN"/>
        </w:rPr>
        <w:t>万元,占政府采购支出总额的</w:t>
      </w:r>
      <w:r>
        <w:rPr>
          <w:rFonts w:hint="eastAsia" w:ascii="宋体" w:hAnsi="宋体"/>
          <w:color w:val="auto"/>
          <w:sz w:val="28"/>
          <w:szCs w:val="28"/>
          <w:lang w:val="en-US" w:eastAsia="zh-CN"/>
        </w:rPr>
        <w:t>10</w:t>
      </w:r>
      <w:r>
        <w:rPr>
          <w:rFonts w:hint="eastAsia" w:ascii="宋体" w:hAnsi="宋体"/>
          <w:color w:val="auto"/>
          <w:sz w:val="28"/>
          <w:szCs w:val="28"/>
          <w:lang w:val="zh-CN"/>
        </w:rPr>
        <w:t>0.00%。</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en-US"/>
        </w:rPr>
        <w:t>九</w:t>
      </w:r>
      <w:r>
        <w:rPr>
          <w:rFonts w:hint="eastAsia" w:ascii="宋体" w:hAnsi="宋体"/>
          <w:b/>
          <w:bCs/>
          <w:color w:val="auto"/>
          <w:sz w:val="28"/>
          <w:szCs w:val="28"/>
          <w:lang w:val="zh-CN"/>
        </w:rPr>
        <w:t>、国有资产占用情况说明</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截至2022年12月31日,本部门共有车辆4辆,其中：其他用车4辆,1台为冷藏车，用于液氮、疫苗冷藏运输，1台为草原禁牧业务用车，1台为植物检疫专业用车，</w:t>
      </w:r>
      <w:r>
        <w:rPr>
          <w:rFonts w:hint="eastAsia" w:ascii="宋体" w:hAnsi="宋体"/>
          <w:color w:val="auto"/>
          <w:sz w:val="28"/>
          <w:szCs w:val="28"/>
          <w:lang w:val="en-US" w:eastAsia="zh-CN"/>
        </w:rPr>
        <w:t>1</w:t>
      </w:r>
      <w:r>
        <w:rPr>
          <w:rFonts w:hint="eastAsia" w:ascii="宋体" w:hAnsi="宋体"/>
          <w:color w:val="auto"/>
          <w:sz w:val="28"/>
          <w:szCs w:val="28"/>
          <w:lang w:val="zh-CN"/>
        </w:rPr>
        <w:t>台为农业科技推广用车。单价100万元(含)以上设备0台(套)。</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zh-CN"/>
        </w:rPr>
        <w:t>十、政府性基金预算财政拨款收支决算情况说明</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2022年度政府性基金预算财政拨款年初结转和结余0.00万元,本年收入14580.00万元,本年支出14580.00万元,年末结转和结余0.00</w:t>
      </w:r>
      <w:r>
        <w:rPr>
          <w:rFonts w:hint="eastAsia" w:ascii="宋体" w:hAnsi="宋体"/>
          <w:sz w:val="28"/>
          <w:szCs w:val="28"/>
          <w:lang w:val="en-US" w:eastAsia="zh-CN"/>
        </w:rPr>
        <w:t>万元</w:t>
      </w:r>
      <w:r>
        <w:rPr>
          <w:rFonts w:hint="eastAsia" w:ascii="宋体" w:hAnsi="宋体"/>
          <w:color w:val="auto"/>
          <w:sz w:val="28"/>
          <w:szCs w:val="28"/>
          <w:lang w:val="zh-CN"/>
        </w:rPr>
        <w:t>,主要用于临泽县乡村基础设施提升及人居环境改善示范项目支出。</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zh-CN"/>
        </w:rPr>
        <w:t>十</w:t>
      </w:r>
      <w:r>
        <w:rPr>
          <w:rFonts w:hint="eastAsia" w:ascii="宋体" w:hAnsi="宋体"/>
          <w:b/>
          <w:bCs/>
          <w:color w:val="auto"/>
          <w:sz w:val="28"/>
          <w:szCs w:val="28"/>
          <w:lang w:val="en-US"/>
        </w:rPr>
        <w:t>一</w:t>
      </w:r>
      <w:r>
        <w:rPr>
          <w:rFonts w:hint="eastAsia" w:ascii="宋体" w:hAnsi="宋体"/>
          <w:b/>
          <w:bCs/>
          <w:color w:val="auto"/>
          <w:sz w:val="28"/>
          <w:szCs w:val="28"/>
          <w:lang w:val="zh-CN"/>
        </w:rPr>
        <w:t>、国有资本经营预算财政拨款支出情况说明</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本部门2022年度没有使用国有资本经营预算安排的支出。</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b/>
          <w:bCs/>
          <w:color w:val="auto"/>
          <w:sz w:val="28"/>
          <w:szCs w:val="28"/>
          <w:lang w:val="zh-CN"/>
        </w:rPr>
      </w:pPr>
      <w:r>
        <w:rPr>
          <w:rFonts w:hint="eastAsia" w:ascii="宋体" w:hAnsi="宋体"/>
          <w:b/>
          <w:bCs/>
          <w:color w:val="auto"/>
          <w:sz w:val="28"/>
          <w:szCs w:val="28"/>
          <w:lang w:val="en-US"/>
        </w:rPr>
        <w:t>十二</w:t>
      </w:r>
      <w:r>
        <w:rPr>
          <w:rFonts w:hint="eastAsia" w:ascii="宋体" w:hAnsi="宋体"/>
          <w:b/>
          <w:bCs/>
          <w:color w:val="auto"/>
          <w:sz w:val="28"/>
          <w:szCs w:val="28"/>
          <w:lang w:val="zh-CN"/>
        </w:rPr>
        <w:t>、财政拨款</w:t>
      </w:r>
      <w:r>
        <w:rPr>
          <w:rFonts w:hint="default" w:ascii="宋体" w:hAnsi="宋体"/>
          <w:b/>
          <w:bCs/>
          <w:color w:val="auto"/>
          <w:sz w:val="28"/>
          <w:szCs w:val="28"/>
          <w:lang w:val="zh-CN"/>
        </w:rPr>
        <w:t>“</w:t>
      </w:r>
      <w:r>
        <w:rPr>
          <w:rFonts w:hint="eastAsia" w:ascii="宋体" w:hAnsi="宋体"/>
          <w:b/>
          <w:bCs/>
          <w:color w:val="auto"/>
          <w:sz w:val="28"/>
          <w:szCs w:val="28"/>
          <w:lang w:val="zh-CN"/>
        </w:rPr>
        <w:t>三公</w:t>
      </w:r>
      <w:r>
        <w:rPr>
          <w:rFonts w:hint="default" w:ascii="宋体" w:hAnsi="宋体"/>
          <w:b/>
          <w:bCs/>
          <w:color w:val="auto"/>
          <w:sz w:val="28"/>
          <w:szCs w:val="28"/>
          <w:lang w:val="zh-CN"/>
        </w:rPr>
        <w:t>”</w:t>
      </w:r>
      <w:r>
        <w:rPr>
          <w:rFonts w:hint="eastAsia" w:ascii="宋体" w:hAnsi="宋体"/>
          <w:b/>
          <w:bCs/>
          <w:color w:val="auto"/>
          <w:sz w:val="28"/>
          <w:szCs w:val="28"/>
          <w:lang w:val="zh-CN"/>
        </w:rPr>
        <w:t>经费支出决算情况说明</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宋体" w:hAnsi="宋体"/>
          <w:b/>
          <w:color w:val="auto"/>
          <w:sz w:val="28"/>
          <w:szCs w:val="28"/>
          <w:lang w:val="zh-CN"/>
        </w:rPr>
        <w:t>(一)</w:t>
      </w:r>
      <w:r>
        <w:rPr>
          <w:rFonts w:hint="default" w:ascii="Times New Roman" w:hAnsi="Times New Roman" w:eastAsia="Times New Roman"/>
          <w:b/>
          <w:color w:val="auto"/>
          <w:sz w:val="28"/>
          <w:szCs w:val="28"/>
          <w:lang w:val="zh-CN"/>
        </w:rPr>
        <w:t>“</w:t>
      </w:r>
      <w:r>
        <w:rPr>
          <w:rFonts w:hint="eastAsia" w:ascii="宋体" w:hAnsi="宋体"/>
          <w:b/>
          <w:color w:val="auto"/>
          <w:sz w:val="28"/>
          <w:szCs w:val="28"/>
          <w:lang w:val="zh-CN"/>
        </w:rPr>
        <w:t>三公</w:t>
      </w:r>
      <w:r>
        <w:rPr>
          <w:rFonts w:hint="default" w:ascii="Times New Roman" w:hAnsi="Times New Roman" w:eastAsia="Times New Roman"/>
          <w:b/>
          <w:color w:val="auto"/>
          <w:sz w:val="28"/>
          <w:szCs w:val="28"/>
          <w:lang w:val="zh-CN"/>
        </w:rPr>
        <w:t>”</w:t>
      </w:r>
      <w:r>
        <w:rPr>
          <w:rFonts w:hint="eastAsia" w:ascii="宋体" w:hAnsi="宋体"/>
          <w:b/>
          <w:color w:val="auto"/>
          <w:sz w:val="28"/>
          <w:szCs w:val="28"/>
          <w:lang w:val="zh-CN"/>
        </w:rPr>
        <w:t>经费财政拨款支出总体情况说明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olor w:val="auto"/>
          <w:sz w:val="28"/>
          <w:szCs w:val="28"/>
          <w:lang w:val="zh-CN" w:eastAsia="zh-CN"/>
        </w:rPr>
      </w:pPr>
      <w:r>
        <w:rPr>
          <w:rFonts w:hint="eastAsia" w:ascii="宋体" w:hAnsi="宋体"/>
          <w:color w:val="auto"/>
          <w:sz w:val="28"/>
          <w:szCs w:val="28"/>
          <w:lang w:val="zh-CN"/>
        </w:rPr>
        <w:t>2022年度</w:t>
      </w:r>
      <w:r>
        <w:rPr>
          <w:rFonts w:hint="default" w:ascii="宋体" w:hAnsi="宋体"/>
          <w:color w:val="auto"/>
          <w:sz w:val="28"/>
          <w:szCs w:val="28"/>
          <w:lang w:val="zh-CN"/>
        </w:rPr>
        <w:t>“</w:t>
      </w:r>
      <w:r>
        <w:rPr>
          <w:rFonts w:hint="eastAsia" w:ascii="宋体" w:hAnsi="宋体"/>
          <w:color w:val="auto"/>
          <w:sz w:val="28"/>
          <w:szCs w:val="28"/>
          <w:lang w:val="zh-CN"/>
        </w:rPr>
        <w:t>三公</w:t>
      </w:r>
      <w:r>
        <w:rPr>
          <w:rFonts w:hint="default" w:ascii="宋体" w:hAnsi="宋体"/>
          <w:color w:val="auto"/>
          <w:sz w:val="28"/>
          <w:szCs w:val="28"/>
          <w:lang w:val="zh-CN"/>
        </w:rPr>
        <w:t>”</w:t>
      </w:r>
      <w:r>
        <w:rPr>
          <w:rFonts w:hint="eastAsia" w:ascii="宋体" w:hAnsi="宋体"/>
          <w:color w:val="auto"/>
          <w:sz w:val="28"/>
          <w:szCs w:val="28"/>
          <w:lang w:val="zh-CN"/>
        </w:rPr>
        <w:t>经费支出</w:t>
      </w:r>
      <w:r>
        <w:rPr>
          <w:rFonts w:hint="eastAsia" w:ascii="宋体" w:hAnsi="宋体"/>
          <w:color w:val="auto"/>
          <w:sz w:val="28"/>
          <w:szCs w:val="28"/>
          <w:lang w:val="en-US"/>
        </w:rPr>
        <w:t>全年</w:t>
      </w:r>
      <w:r>
        <w:rPr>
          <w:rFonts w:hint="eastAsia" w:ascii="宋体" w:hAnsi="宋体"/>
          <w:color w:val="auto"/>
          <w:sz w:val="28"/>
          <w:szCs w:val="28"/>
          <w:lang w:val="zh-CN"/>
        </w:rPr>
        <w:t>预算数为13.15万元,支出决算为5.33万元,决算数小于预算数的主要原因是压减三公经费支出,</w:t>
      </w:r>
      <w:r>
        <w:rPr>
          <w:rFonts w:hint="eastAsia" w:ascii="宋体" w:hAnsi="宋体"/>
          <w:color w:val="auto"/>
          <w:sz w:val="28"/>
          <w:szCs w:val="28"/>
          <w:lang w:val="en-US"/>
        </w:rPr>
        <w:t>较上年决算数</w:t>
      </w:r>
      <w:r>
        <w:rPr>
          <w:rFonts w:hint="eastAsia" w:ascii="宋体" w:hAnsi="宋体"/>
          <w:color w:val="auto"/>
          <w:sz w:val="28"/>
          <w:szCs w:val="28"/>
          <w:lang w:val="en-US" w:eastAsia="zh-CN"/>
        </w:rPr>
        <w:t>减少2.33</w:t>
      </w:r>
      <w:r>
        <w:rPr>
          <w:rFonts w:hint="eastAsia" w:ascii="宋体" w:hAnsi="宋体"/>
          <w:color w:val="auto"/>
          <w:sz w:val="28"/>
          <w:szCs w:val="28"/>
          <w:lang w:val="zh-CN"/>
        </w:rPr>
        <w:t>万元</w:t>
      </w:r>
      <w:r>
        <w:rPr>
          <w:rFonts w:hint="eastAsia" w:ascii="宋体" w:hAnsi="宋体"/>
          <w:color w:val="auto"/>
          <w:sz w:val="28"/>
          <w:szCs w:val="28"/>
          <w:lang w:val="en-US"/>
        </w:rPr>
        <w:t>,</w:t>
      </w:r>
      <w:r>
        <w:rPr>
          <w:rFonts w:hint="eastAsia" w:ascii="宋体" w:hAnsi="宋体"/>
          <w:color w:val="auto"/>
          <w:sz w:val="28"/>
          <w:szCs w:val="28"/>
          <w:lang w:val="en-US" w:eastAsia="zh-CN"/>
        </w:rPr>
        <w:t>下降30.41</w:t>
      </w:r>
      <w:r>
        <w:rPr>
          <w:rFonts w:hint="eastAsia" w:ascii="宋体" w:hAnsi="宋体"/>
          <w:color w:val="auto"/>
          <w:sz w:val="28"/>
          <w:szCs w:val="28"/>
          <w:lang w:val="zh-CN"/>
        </w:rPr>
        <w:t>%</w:t>
      </w:r>
      <w:r>
        <w:rPr>
          <w:rFonts w:hint="eastAsia" w:ascii="宋体" w:hAnsi="宋体"/>
          <w:color w:val="auto"/>
          <w:sz w:val="28"/>
          <w:szCs w:val="28"/>
          <w:lang w:val="en-US"/>
        </w:rPr>
        <w:t>,主要原因是</w:t>
      </w:r>
      <w:r>
        <w:rPr>
          <w:rFonts w:hint="eastAsia" w:ascii="宋体" w:hAnsi="宋体"/>
          <w:color w:val="auto"/>
          <w:sz w:val="28"/>
          <w:szCs w:val="28"/>
          <w:lang w:val="en-US" w:eastAsia="zh-CN"/>
        </w:rPr>
        <w:t>压减</w:t>
      </w:r>
      <w:r>
        <w:rPr>
          <w:rFonts w:hint="eastAsia" w:ascii="宋体" w:hAnsi="宋体"/>
          <w:color w:val="auto"/>
          <w:sz w:val="28"/>
          <w:szCs w:val="28"/>
          <w:lang w:val="en-US"/>
        </w:rPr>
        <w:t>三公经费</w:t>
      </w:r>
      <w:r>
        <w:rPr>
          <w:rFonts w:hint="eastAsia" w:ascii="宋体" w:hAnsi="宋体"/>
          <w:color w:val="auto"/>
          <w:sz w:val="28"/>
          <w:szCs w:val="28"/>
          <w:lang w:val="en-US" w:eastAsia="zh-CN"/>
        </w:rPr>
        <w:t>支出。</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宋体" w:hAnsi="宋体"/>
          <w:b/>
          <w:color w:val="auto"/>
          <w:sz w:val="28"/>
          <w:szCs w:val="28"/>
          <w:lang w:val="zh-CN"/>
        </w:rPr>
        <w:t>(二)</w:t>
      </w:r>
      <w:r>
        <w:rPr>
          <w:rFonts w:hint="default" w:ascii="Times New Roman" w:hAnsi="Times New Roman" w:eastAsia="Times New Roman"/>
          <w:b/>
          <w:color w:val="auto"/>
          <w:sz w:val="28"/>
          <w:szCs w:val="28"/>
          <w:lang w:val="zh-CN"/>
        </w:rPr>
        <w:t>“</w:t>
      </w:r>
      <w:r>
        <w:rPr>
          <w:rFonts w:hint="eastAsia" w:ascii="宋体" w:hAnsi="宋体"/>
          <w:b/>
          <w:color w:val="auto"/>
          <w:sz w:val="28"/>
          <w:szCs w:val="28"/>
          <w:lang w:val="zh-CN"/>
        </w:rPr>
        <w:t>三公</w:t>
      </w:r>
      <w:r>
        <w:rPr>
          <w:rFonts w:hint="default" w:ascii="Times New Roman" w:hAnsi="Times New Roman" w:eastAsia="Times New Roman"/>
          <w:b/>
          <w:color w:val="auto"/>
          <w:sz w:val="28"/>
          <w:szCs w:val="28"/>
          <w:lang w:val="zh-CN"/>
        </w:rPr>
        <w:t>”</w:t>
      </w:r>
      <w:r>
        <w:rPr>
          <w:rFonts w:hint="eastAsia" w:ascii="宋体" w:hAnsi="宋体"/>
          <w:b/>
          <w:color w:val="auto"/>
          <w:sz w:val="28"/>
          <w:szCs w:val="28"/>
          <w:lang w:val="zh-CN"/>
        </w:rPr>
        <w:t>经费财政拨款支出决算具体情况说明</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default" w:ascii="Times New Roman" w:hAnsi="Times New Roman" w:eastAsia="Times New Roman"/>
          <w:b/>
          <w:color w:val="auto"/>
          <w:sz w:val="28"/>
          <w:szCs w:val="28"/>
          <w:lang w:val="zh-CN"/>
        </w:rPr>
        <w:t>1.</w:t>
      </w:r>
      <w:r>
        <w:rPr>
          <w:rFonts w:hint="eastAsia" w:ascii="宋体" w:hAnsi="宋体"/>
          <w:b/>
          <w:color w:val="auto"/>
          <w:sz w:val="28"/>
          <w:szCs w:val="28"/>
          <w:lang w:val="zh-CN"/>
        </w:rPr>
        <w:t>因公出国(境)费用</w:t>
      </w:r>
      <w:r>
        <w:rPr>
          <w:rFonts w:hint="eastAsia" w:ascii="宋体" w:hAnsi="宋体"/>
          <w:color w:val="auto"/>
          <w:sz w:val="28"/>
          <w:szCs w:val="28"/>
          <w:lang w:val="en-US"/>
        </w:rPr>
        <w:t>全年</w:t>
      </w:r>
      <w:r>
        <w:rPr>
          <w:rFonts w:hint="eastAsia" w:ascii="宋体" w:hAnsi="宋体"/>
          <w:color w:val="auto"/>
          <w:sz w:val="28"/>
          <w:szCs w:val="28"/>
          <w:lang w:val="zh-CN"/>
        </w:rPr>
        <w:t>预算数为0.00万元,支出决算为0.00万元</w:t>
      </w:r>
      <w:r>
        <w:rPr>
          <w:rFonts w:hint="eastAsia" w:ascii="宋体" w:hAnsi="宋体"/>
          <w:color w:val="FF0000"/>
          <w:sz w:val="28"/>
          <w:szCs w:val="28"/>
          <w:lang w:val="zh-CN"/>
        </w:rPr>
        <w:t>。</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en-US"/>
        </w:rPr>
      </w:pPr>
      <w:r>
        <w:rPr>
          <w:rFonts w:hint="default" w:ascii="Times New Roman" w:hAnsi="Times New Roman" w:eastAsia="Times New Roman"/>
          <w:b/>
          <w:color w:val="auto"/>
          <w:sz w:val="28"/>
          <w:szCs w:val="28"/>
          <w:lang w:val="zh-CN"/>
        </w:rPr>
        <w:t>2.</w:t>
      </w:r>
      <w:r>
        <w:rPr>
          <w:rFonts w:hint="eastAsia" w:ascii="宋体" w:hAnsi="宋体"/>
          <w:b/>
          <w:color w:val="auto"/>
          <w:sz w:val="28"/>
          <w:szCs w:val="28"/>
          <w:lang w:val="zh-CN"/>
        </w:rPr>
        <w:t>公务用车购置及运行维护费</w:t>
      </w:r>
      <w:r>
        <w:rPr>
          <w:rFonts w:hint="eastAsia" w:ascii="宋体" w:hAnsi="宋体"/>
          <w:color w:val="auto"/>
          <w:sz w:val="28"/>
          <w:szCs w:val="28"/>
          <w:lang w:val="en-US"/>
        </w:rPr>
        <w:t>全年</w:t>
      </w:r>
      <w:r>
        <w:rPr>
          <w:rFonts w:hint="eastAsia" w:ascii="宋体" w:hAnsi="宋体"/>
          <w:color w:val="auto"/>
          <w:sz w:val="28"/>
          <w:szCs w:val="28"/>
          <w:lang w:val="zh-CN"/>
        </w:rPr>
        <w:t>预算数为4.34万元,支出决算为4.34万元,</w:t>
      </w:r>
      <w:r>
        <w:rPr>
          <w:rFonts w:hint="eastAsia" w:ascii="宋体" w:hAnsi="宋体"/>
          <w:color w:val="auto"/>
          <w:sz w:val="28"/>
          <w:szCs w:val="28"/>
          <w:lang w:val="en-US"/>
        </w:rPr>
        <w:t>较上年决算数</w:t>
      </w:r>
      <w:r>
        <w:rPr>
          <w:rFonts w:hint="eastAsia" w:ascii="宋体" w:hAnsi="宋体"/>
          <w:color w:val="auto"/>
          <w:sz w:val="28"/>
          <w:szCs w:val="28"/>
          <w:lang w:val="en-US" w:eastAsia="zh-CN"/>
        </w:rPr>
        <w:t>减少0.36</w:t>
      </w:r>
      <w:r>
        <w:rPr>
          <w:rFonts w:hint="eastAsia" w:ascii="宋体" w:hAnsi="宋体"/>
          <w:color w:val="auto"/>
          <w:sz w:val="28"/>
          <w:szCs w:val="28"/>
          <w:lang w:val="zh-CN"/>
        </w:rPr>
        <w:t>万元</w:t>
      </w:r>
      <w:r>
        <w:rPr>
          <w:rFonts w:hint="eastAsia" w:ascii="宋体" w:hAnsi="宋体"/>
          <w:color w:val="auto"/>
          <w:sz w:val="28"/>
          <w:szCs w:val="28"/>
          <w:lang w:val="en-US"/>
        </w:rPr>
        <w:t>,</w:t>
      </w:r>
      <w:r>
        <w:rPr>
          <w:rFonts w:hint="eastAsia" w:ascii="宋体" w:hAnsi="宋体"/>
          <w:color w:val="auto"/>
          <w:sz w:val="28"/>
          <w:szCs w:val="28"/>
          <w:lang w:val="en-US" w:eastAsia="zh-CN"/>
        </w:rPr>
        <w:t>下降7.51</w:t>
      </w:r>
      <w:r>
        <w:rPr>
          <w:rFonts w:hint="eastAsia" w:ascii="宋体" w:hAnsi="宋体"/>
          <w:color w:val="auto"/>
          <w:sz w:val="28"/>
          <w:szCs w:val="28"/>
          <w:lang w:val="zh-CN"/>
        </w:rPr>
        <w:t>%</w:t>
      </w:r>
      <w:r>
        <w:rPr>
          <w:rFonts w:hint="eastAsia" w:ascii="宋体" w:hAnsi="宋体"/>
          <w:color w:val="auto"/>
          <w:sz w:val="28"/>
          <w:szCs w:val="28"/>
          <w:lang w:val="en-US"/>
        </w:rPr>
        <w:t>,主要原因是本年度车辆维修次数较上年略有下降，维修资金减少。</w:t>
      </w:r>
      <w:r>
        <w:rPr>
          <w:rFonts w:hint="eastAsia" w:ascii="宋体" w:hAnsi="宋体"/>
          <w:b/>
          <w:color w:val="auto"/>
          <w:sz w:val="28"/>
          <w:szCs w:val="28"/>
          <w:lang w:val="zh-CN"/>
        </w:rPr>
        <w:t>其中：公务用车购置费</w:t>
      </w:r>
      <w:r>
        <w:rPr>
          <w:rFonts w:hint="eastAsia" w:ascii="宋体" w:hAnsi="宋体"/>
          <w:color w:val="auto"/>
          <w:sz w:val="28"/>
          <w:szCs w:val="28"/>
          <w:lang w:val="en-US"/>
        </w:rPr>
        <w:t>全年</w:t>
      </w:r>
      <w:r>
        <w:rPr>
          <w:rFonts w:hint="eastAsia" w:ascii="宋体" w:hAnsi="宋体"/>
          <w:color w:val="auto"/>
          <w:sz w:val="28"/>
          <w:szCs w:val="28"/>
          <w:lang w:val="zh-CN"/>
        </w:rPr>
        <w:t>预算数为0.00万元,支出决算为0.00万元。</w:t>
      </w:r>
      <w:r>
        <w:rPr>
          <w:rFonts w:hint="eastAsia" w:ascii="宋体" w:hAnsi="宋体"/>
          <w:b/>
          <w:color w:val="auto"/>
          <w:sz w:val="28"/>
          <w:szCs w:val="28"/>
          <w:lang w:val="zh-CN"/>
        </w:rPr>
        <w:t>公务用车运行维护费</w:t>
      </w:r>
      <w:r>
        <w:rPr>
          <w:rFonts w:hint="eastAsia" w:ascii="宋体" w:hAnsi="宋体"/>
          <w:color w:val="auto"/>
          <w:sz w:val="28"/>
          <w:szCs w:val="28"/>
          <w:lang w:val="en-US"/>
        </w:rPr>
        <w:t>全年</w:t>
      </w:r>
      <w:r>
        <w:rPr>
          <w:rFonts w:hint="eastAsia" w:ascii="宋体" w:hAnsi="宋体"/>
          <w:color w:val="auto"/>
          <w:sz w:val="28"/>
          <w:szCs w:val="28"/>
          <w:lang w:val="zh-CN"/>
        </w:rPr>
        <w:t>预算数为4.34万元,支出决算为4.34万元,</w:t>
      </w:r>
      <w:r>
        <w:rPr>
          <w:rFonts w:hint="eastAsia" w:ascii="宋体" w:hAnsi="宋体"/>
          <w:color w:val="auto"/>
          <w:sz w:val="28"/>
          <w:szCs w:val="28"/>
          <w:lang w:val="en-US"/>
        </w:rPr>
        <w:t>较上年决算数</w:t>
      </w:r>
      <w:r>
        <w:rPr>
          <w:rFonts w:hint="eastAsia" w:ascii="宋体" w:hAnsi="宋体"/>
          <w:color w:val="auto"/>
          <w:sz w:val="28"/>
          <w:szCs w:val="28"/>
          <w:lang w:val="en-US" w:eastAsia="zh-CN"/>
        </w:rPr>
        <w:t>减少0.36</w:t>
      </w:r>
      <w:r>
        <w:rPr>
          <w:rFonts w:hint="eastAsia" w:ascii="宋体" w:hAnsi="宋体"/>
          <w:color w:val="auto"/>
          <w:sz w:val="28"/>
          <w:szCs w:val="28"/>
          <w:lang w:val="zh-CN"/>
        </w:rPr>
        <w:t>万元</w:t>
      </w:r>
      <w:r>
        <w:rPr>
          <w:rFonts w:hint="eastAsia" w:ascii="宋体" w:hAnsi="宋体"/>
          <w:color w:val="auto"/>
          <w:sz w:val="28"/>
          <w:szCs w:val="28"/>
          <w:lang w:val="en-US"/>
        </w:rPr>
        <w:t>,</w:t>
      </w:r>
      <w:r>
        <w:rPr>
          <w:rFonts w:hint="eastAsia" w:ascii="宋体" w:hAnsi="宋体"/>
          <w:color w:val="auto"/>
          <w:sz w:val="28"/>
          <w:szCs w:val="28"/>
          <w:lang w:val="en-US" w:eastAsia="zh-CN"/>
        </w:rPr>
        <w:t>下降7.51</w:t>
      </w:r>
      <w:r>
        <w:rPr>
          <w:rFonts w:hint="eastAsia" w:ascii="宋体" w:hAnsi="宋体"/>
          <w:color w:val="auto"/>
          <w:sz w:val="28"/>
          <w:szCs w:val="28"/>
          <w:lang w:val="zh-CN"/>
        </w:rPr>
        <w:t>%</w:t>
      </w:r>
      <w:r>
        <w:rPr>
          <w:rFonts w:hint="eastAsia" w:ascii="宋体" w:hAnsi="宋体"/>
          <w:color w:val="auto"/>
          <w:sz w:val="28"/>
          <w:szCs w:val="28"/>
          <w:lang w:val="en-US"/>
        </w:rPr>
        <w:t>,主要原因是本年度车辆维修次数较上年略有下降，维修资金减少。</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default" w:ascii="Times New Roman" w:hAnsi="Times New Roman" w:eastAsia="Times New Roman"/>
          <w:b/>
          <w:color w:val="auto"/>
          <w:sz w:val="28"/>
          <w:szCs w:val="28"/>
          <w:lang w:val="zh-CN"/>
        </w:rPr>
        <w:t>3.</w:t>
      </w:r>
      <w:r>
        <w:rPr>
          <w:rFonts w:hint="eastAsia" w:ascii="宋体" w:hAnsi="宋体"/>
          <w:b/>
          <w:color w:val="auto"/>
          <w:sz w:val="28"/>
          <w:szCs w:val="28"/>
          <w:lang w:val="zh-CN"/>
        </w:rPr>
        <w:t>公务接待费</w:t>
      </w:r>
      <w:r>
        <w:rPr>
          <w:rFonts w:hint="eastAsia" w:ascii="宋体" w:hAnsi="宋体"/>
          <w:color w:val="auto"/>
          <w:sz w:val="28"/>
          <w:szCs w:val="28"/>
          <w:lang w:val="en-US"/>
        </w:rPr>
        <w:t>全</w:t>
      </w:r>
      <w:r>
        <w:rPr>
          <w:rFonts w:hint="eastAsia" w:ascii="宋体" w:hAnsi="宋体"/>
          <w:color w:val="auto"/>
          <w:sz w:val="28"/>
          <w:szCs w:val="28"/>
          <w:lang w:val="zh-CN"/>
        </w:rPr>
        <w:t>年预算数为8.80万元,支出决算为0.99万元,决算数小于预算数的主要原因是当年产生的接待费年底未按时支付,</w:t>
      </w:r>
      <w:r>
        <w:rPr>
          <w:rFonts w:hint="eastAsia" w:ascii="宋体" w:hAnsi="宋体"/>
          <w:color w:val="auto"/>
          <w:sz w:val="28"/>
          <w:szCs w:val="28"/>
          <w:lang w:val="en-US"/>
        </w:rPr>
        <w:t>较上年决算数</w:t>
      </w:r>
      <w:r>
        <w:rPr>
          <w:rFonts w:hint="eastAsia" w:ascii="宋体" w:hAnsi="宋体"/>
          <w:color w:val="auto"/>
          <w:sz w:val="28"/>
          <w:szCs w:val="28"/>
          <w:lang w:val="en-US" w:eastAsia="zh-CN"/>
        </w:rPr>
        <w:t>减少1.98</w:t>
      </w:r>
      <w:r>
        <w:rPr>
          <w:rFonts w:hint="eastAsia" w:ascii="宋体" w:hAnsi="宋体"/>
          <w:color w:val="auto"/>
          <w:sz w:val="28"/>
          <w:szCs w:val="28"/>
          <w:lang w:val="zh-CN"/>
        </w:rPr>
        <w:t>万元</w:t>
      </w:r>
      <w:r>
        <w:rPr>
          <w:rFonts w:hint="eastAsia" w:ascii="宋体" w:hAnsi="宋体"/>
          <w:color w:val="auto"/>
          <w:sz w:val="28"/>
          <w:szCs w:val="28"/>
          <w:lang w:val="en-US"/>
        </w:rPr>
        <w:t>,</w:t>
      </w:r>
      <w:r>
        <w:rPr>
          <w:rFonts w:hint="eastAsia" w:ascii="宋体" w:hAnsi="宋体"/>
          <w:color w:val="auto"/>
          <w:sz w:val="28"/>
          <w:szCs w:val="28"/>
          <w:lang w:val="en-US" w:eastAsia="zh-CN"/>
        </w:rPr>
        <w:t>下降66.66</w:t>
      </w:r>
      <w:r>
        <w:rPr>
          <w:rFonts w:hint="eastAsia" w:ascii="宋体" w:hAnsi="宋体"/>
          <w:color w:val="auto"/>
          <w:sz w:val="28"/>
          <w:szCs w:val="28"/>
          <w:lang w:val="zh-CN"/>
        </w:rPr>
        <w:t>%</w:t>
      </w:r>
      <w:r>
        <w:rPr>
          <w:rFonts w:hint="eastAsia" w:ascii="宋体" w:hAnsi="宋体"/>
          <w:color w:val="auto"/>
          <w:sz w:val="28"/>
          <w:szCs w:val="28"/>
          <w:lang w:val="en-US"/>
        </w:rPr>
        <w:t>,主要原因是</w:t>
      </w:r>
      <w:r>
        <w:rPr>
          <w:rFonts w:hint="eastAsia" w:ascii="宋体" w:hAnsi="宋体"/>
          <w:color w:val="auto"/>
          <w:sz w:val="28"/>
          <w:szCs w:val="28"/>
          <w:lang w:val="en-US" w:eastAsia="zh-CN"/>
        </w:rPr>
        <w:t>压减公务接待费支出</w:t>
      </w:r>
      <w:r>
        <w:rPr>
          <w:rFonts w:hint="eastAsia" w:ascii="宋体" w:hAnsi="宋体"/>
          <w:color w:val="auto"/>
          <w:sz w:val="28"/>
          <w:szCs w:val="28"/>
          <w:lang w:val="zh-CN"/>
        </w:rPr>
        <w:t>。</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宋体" w:hAnsi="宋体"/>
          <w:b/>
          <w:color w:val="auto"/>
          <w:sz w:val="28"/>
          <w:szCs w:val="28"/>
          <w:lang w:val="zh-CN"/>
        </w:rPr>
        <w:t>(三)</w:t>
      </w:r>
      <w:r>
        <w:rPr>
          <w:rFonts w:hint="default" w:ascii="Times New Roman" w:hAnsi="Times New Roman" w:eastAsia="Times New Roman"/>
          <w:b/>
          <w:color w:val="auto"/>
          <w:sz w:val="28"/>
          <w:szCs w:val="28"/>
          <w:lang w:val="zh-CN"/>
        </w:rPr>
        <w:t>“</w:t>
      </w:r>
      <w:r>
        <w:rPr>
          <w:rFonts w:hint="eastAsia" w:ascii="宋体" w:hAnsi="宋体"/>
          <w:b/>
          <w:color w:val="auto"/>
          <w:sz w:val="28"/>
          <w:szCs w:val="28"/>
          <w:lang w:val="zh-CN"/>
        </w:rPr>
        <w:t>三公</w:t>
      </w:r>
      <w:r>
        <w:rPr>
          <w:rFonts w:hint="default" w:ascii="Times New Roman" w:hAnsi="Times New Roman" w:eastAsia="Times New Roman"/>
          <w:b/>
          <w:color w:val="auto"/>
          <w:sz w:val="28"/>
          <w:szCs w:val="28"/>
          <w:lang w:val="zh-CN"/>
        </w:rPr>
        <w:t>”</w:t>
      </w:r>
      <w:r>
        <w:rPr>
          <w:rFonts w:hint="eastAsia" w:ascii="宋体" w:hAnsi="宋体"/>
          <w:b/>
          <w:color w:val="auto"/>
          <w:sz w:val="28"/>
          <w:szCs w:val="28"/>
          <w:lang w:val="zh-CN"/>
        </w:rPr>
        <w:t>经费财政拨款支出决算实物量情况</w:t>
      </w:r>
    </w:p>
    <w:p>
      <w:pPr>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auto"/>
          <w:sz w:val="28"/>
          <w:szCs w:val="28"/>
          <w:lang w:val="zh-CN"/>
        </w:rPr>
        <w:t>2022年度本部门</w:t>
      </w:r>
      <w:r>
        <w:rPr>
          <w:rFonts w:hint="eastAsia" w:ascii="宋体" w:hAnsi="宋体"/>
          <w:b/>
          <w:color w:val="auto"/>
          <w:sz w:val="28"/>
          <w:szCs w:val="28"/>
          <w:lang w:val="zh-CN"/>
        </w:rPr>
        <w:t>因公出国(境)</w:t>
      </w:r>
      <w:r>
        <w:rPr>
          <w:rFonts w:hint="eastAsia" w:ascii="宋体" w:hAnsi="宋体"/>
          <w:color w:val="auto"/>
          <w:sz w:val="28"/>
          <w:szCs w:val="28"/>
          <w:lang w:val="zh-CN"/>
        </w:rPr>
        <w:t>共计0个团组,0人；</w:t>
      </w:r>
      <w:r>
        <w:rPr>
          <w:rFonts w:hint="eastAsia" w:ascii="宋体" w:hAnsi="宋体"/>
          <w:b/>
          <w:color w:val="auto"/>
          <w:sz w:val="28"/>
          <w:szCs w:val="28"/>
          <w:lang w:val="zh-CN"/>
        </w:rPr>
        <w:t>公务用车购置</w:t>
      </w:r>
      <w:r>
        <w:rPr>
          <w:rFonts w:hint="eastAsia" w:ascii="宋体" w:hAnsi="宋体"/>
          <w:color w:val="auto"/>
          <w:sz w:val="28"/>
          <w:szCs w:val="28"/>
          <w:lang w:val="zh-CN"/>
        </w:rPr>
        <w:t>0辆,</w:t>
      </w:r>
      <w:r>
        <w:rPr>
          <w:rFonts w:hint="eastAsia" w:ascii="宋体" w:hAnsi="宋体"/>
          <w:b/>
          <w:color w:val="auto"/>
          <w:sz w:val="28"/>
          <w:szCs w:val="28"/>
          <w:lang w:val="zh-CN"/>
        </w:rPr>
        <w:t>公务用车保有量</w:t>
      </w:r>
      <w:r>
        <w:rPr>
          <w:rFonts w:hint="eastAsia" w:ascii="宋体" w:hAnsi="宋体"/>
          <w:color w:val="auto"/>
          <w:sz w:val="28"/>
          <w:szCs w:val="28"/>
          <w:lang w:val="zh-CN"/>
        </w:rPr>
        <w:t>为</w:t>
      </w:r>
      <w:r>
        <w:rPr>
          <w:rFonts w:hint="eastAsia" w:ascii="宋体" w:hAnsi="宋体"/>
          <w:color w:val="auto"/>
          <w:sz w:val="28"/>
          <w:szCs w:val="28"/>
          <w:lang w:val="en-US" w:eastAsia="zh-CN"/>
        </w:rPr>
        <w:t>2</w:t>
      </w:r>
      <w:r>
        <w:rPr>
          <w:rFonts w:hint="eastAsia" w:ascii="宋体" w:hAnsi="宋体"/>
          <w:color w:val="auto"/>
          <w:sz w:val="28"/>
          <w:szCs w:val="28"/>
          <w:lang w:val="zh-CN"/>
        </w:rPr>
        <w:t>辆；</w:t>
      </w:r>
      <w:r>
        <w:rPr>
          <w:rFonts w:hint="eastAsia" w:ascii="宋体" w:hAnsi="宋体"/>
          <w:b/>
          <w:color w:val="auto"/>
          <w:sz w:val="28"/>
          <w:szCs w:val="28"/>
          <w:lang w:val="zh-CN"/>
        </w:rPr>
        <w:t>国内公务接待</w:t>
      </w:r>
      <w:r>
        <w:rPr>
          <w:rFonts w:hint="eastAsia" w:ascii="宋体" w:hAnsi="宋体"/>
          <w:color w:val="auto"/>
          <w:sz w:val="28"/>
          <w:szCs w:val="28"/>
          <w:lang w:val="zh-CN"/>
        </w:rPr>
        <w:t>11批次96人,其中：</w:t>
      </w:r>
      <w:r>
        <w:rPr>
          <w:rFonts w:hint="eastAsia" w:ascii="宋体" w:hAnsi="宋体"/>
          <w:b/>
          <w:color w:val="auto"/>
          <w:sz w:val="28"/>
          <w:szCs w:val="28"/>
          <w:lang w:val="zh-CN"/>
        </w:rPr>
        <w:t>外事接待</w:t>
      </w:r>
      <w:r>
        <w:rPr>
          <w:rFonts w:hint="eastAsia" w:ascii="宋体" w:hAnsi="宋体"/>
          <w:color w:val="auto"/>
          <w:sz w:val="28"/>
          <w:szCs w:val="28"/>
          <w:lang w:val="zh-CN"/>
        </w:rPr>
        <w:t>0批次,0人；</w:t>
      </w:r>
      <w:r>
        <w:rPr>
          <w:rFonts w:hint="eastAsia" w:ascii="宋体" w:hAnsi="宋体"/>
          <w:b/>
          <w:color w:val="auto"/>
          <w:sz w:val="28"/>
          <w:szCs w:val="28"/>
          <w:lang w:val="zh-CN"/>
        </w:rPr>
        <w:t>国(境)外公务接待</w:t>
      </w:r>
      <w:r>
        <w:rPr>
          <w:rFonts w:hint="eastAsia" w:ascii="宋体" w:hAnsi="宋体"/>
          <w:color w:val="auto"/>
          <w:sz w:val="28"/>
          <w:szCs w:val="28"/>
          <w:lang w:val="zh-CN"/>
        </w:rPr>
        <w:t>0批次,0人。</w:t>
      </w: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b/>
          <w:color w:val="auto"/>
          <w:sz w:val="28"/>
          <w:szCs w:val="28"/>
          <w:lang w:val="zh-CN"/>
        </w:rPr>
      </w:pPr>
      <w:r>
        <w:rPr>
          <w:rFonts w:hint="eastAsia" w:ascii="宋体" w:hAnsi="宋体"/>
          <w:b/>
          <w:color w:val="auto"/>
          <w:sz w:val="28"/>
          <w:szCs w:val="28"/>
          <w:lang w:val="zh-CN"/>
        </w:rPr>
        <w:t>第四部分预算绩效情况说明</w:t>
      </w:r>
    </w:p>
    <w:p>
      <w:pPr>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color w:val="auto"/>
          <w:sz w:val="28"/>
          <w:szCs w:val="28"/>
          <w:lang w:val="zh-CN"/>
        </w:rPr>
      </w:pP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宋体" w:hAnsi="宋体"/>
          <w:b/>
          <w:color w:val="auto"/>
          <w:sz w:val="28"/>
          <w:szCs w:val="28"/>
          <w:lang w:val="zh-CN"/>
        </w:rPr>
        <w:t>(一)预算绩效管理工作开展情况</w:t>
      </w:r>
    </w:p>
    <w:p>
      <w:pPr>
        <w:keepNext/>
        <w:keepLines/>
        <w:pageBreakBefore w:val="0"/>
        <w:widowControl/>
        <w:suppressLineNumbers/>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000000"/>
          <w:kern w:val="0"/>
          <w:sz w:val="28"/>
          <w:szCs w:val="28"/>
          <w:lang w:val="en-US"/>
        </w:rPr>
      </w:pPr>
      <w:r>
        <w:rPr>
          <w:rFonts w:hint="eastAsia" w:ascii="宋体" w:hAnsi="宋体"/>
          <w:color w:val="000000"/>
          <w:kern w:val="0"/>
          <w:sz w:val="28"/>
          <w:szCs w:val="28"/>
          <w:lang w:val="en-US"/>
        </w:rPr>
        <w:t>根据预算绩效管理要求,本部门对2022年度一般公共预算项目支出全面开展绩效自评,一级项目</w:t>
      </w:r>
      <w:r>
        <w:rPr>
          <w:rFonts w:hint="eastAsia" w:ascii="宋体" w:hAnsi="宋体"/>
          <w:color w:val="000000"/>
          <w:kern w:val="0"/>
          <w:sz w:val="28"/>
          <w:szCs w:val="28"/>
          <w:lang w:val="en-US" w:eastAsia="zh-CN"/>
        </w:rPr>
        <w:t>87</w:t>
      </w:r>
      <w:r>
        <w:rPr>
          <w:rFonts w:hint="eastAsia" w:ascii="宋体" w:hAnsi="宋体"/>
          <w:color w:val="000000"/>
          <w:kern w:val="0"/>
          <w:sz w:val="28"/>
          <w:szCs w:val="28"/>
          <w:lang w:val="en-US"/>
        </w:rPr>
        <w:t>个,共涉及资金35546.34万元,占一般公共预算项目支出总额的100%。对2022年度乡村基础设施提升、智慧蓝莓生产基地建设等6个政府性基金预算项目开展绩效自评,共涉及资金14580万元,占政府性基金预算项目支出总额的100%。</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宋体" w:hAnsi="宋体"/>
          <w:b/>
          <w:color w:val="auto"/>
          <w:sz w:val="28"/>
          <w:szCs w:val="28"/>
          <w:lang w:val="zh-CN"/>
        </w:rPr>
        <w:t>(二)绩效自评结果</w:t>
      </w:r>
    </w:p>
    <w:p>
      <w:pPr>
        <w:keepNext/>
        <w:keepLines/>
        <w:pageBreakBefore w:val="0"/>
        <w:widowControl/>
        <w:suppressLineNumbers/>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olor w:val="auto"/>
          <w:sz w:val="28"/>
          <w:szCs w:val="28"/>
          <w:lang w:val="zh-CN"/>
        </w:rPr>
      </w:pPr>
      <w:r>
        <w:rPr>
          <w:rFonts w:hint="eastAsia" w:ascii="宋体" w:hAnsi="宋体"/>
          <w:color w:val="000000"/>
          <w:kern w:val="0"/>
          <w:sz w:val="28"/>
          <w:szCs w:val="28"/>
          <w:lang w:val="en-US"/>
        </w:rPr>
        <w:t>我部门在2022年度部门决算中反映乡村基础设施提升、智慧蓝莓生产基地建设等</w:t>
      </w:r>
      <w:r>
        <w:rPr>
          <w:rFonts w:hint="eastAsia" w:ascii="宋体" w:hAnsi="宋体"/>
          <w:color w:val="000000"/>
          <w:kern w:val="0"/>
          <w:sz w:val="28"/>
          <w:szCs w:val="28"/>
          <w:lang w:val="en-US" w:eastAsia="zh-CN"/>
        </w:rPr>
        <w:t>93</w:t>
      </w:r>
      <w:r>
        <w:rPr>
          <w:rFonts w:hint="eastAsia" w:ascii="宋体" w:hAnsi="宋体"/>
          <w:color w:val="000000"/>
          <w:kern w:val="0"/>
          <w:sz w:val="28"/>
          <w:szCs w:val="28"/>
          <w:lang w:val="en-US"/>
        </w:rPr>
        <w:t>个上级项目绩效自评结果。依据部门整体绩效评价指标体系及评分标准，对2022年度整体支出进行了独立评分，最终评分结果为95.2分，评级为“优”。项目全年预算数为50126.34万元，实际项目支出42358.02万元，</w:t>
      </w:r>
      <w:r>
        <w:rPr>
          <w:rFonts w:hint="eastAsia" w:ascii="宋体" w:hAnsi="宋体"/>
          <w:color w:val="000000"/>
          <w:kern w:val="0"/>
          <w:sz w:val="28"/>
          <w:szCs w:val="28"/>
          <w:lang w:val="en-US" w:eastAsia="zh-CN"/>
        </w:rPr>
        <w:t>完成预算数的</w:t>
      </w:r>
      <w:r>
        <w:rPr>
          <w:rFonts w:hint="eastAsia" w:ascii="宋体" w:hAnsi="宋体"/>
          <w:color w:val="000000"/>
          <w:kern w:val="0"/>
          <w:sz w:val="28"/>
          <w:szCs w:val="28"/>
          <w:lang w:val="en-US"/>
        </w:rPr>
        <w:t>8</w:t>
      </w:r>
      <w:r>
        <w:rPr>
          <w:rFonts w:hint="eastAsia" w:ascii="宋体" w:hAnsi="宋体"/>
          <w:color w:val="000000"/>
          <w:kern w:val="0"/>
          <w:sz w:val="28"/>
          <w:szCs w:val="28"/>
          <w:lang w:val="en-US" w:eastAsia="zh-CN"/>
        </w:rPr>
        <w:t>4</w:t>
      </w:r>
      <w:r>
        <w:rPr>
          <w:rFonts w:hint="eastAsia" w:ascii="宋体" w:hAnsi="宋体"/>
          <w:color w:val="000000"/>
          <w:kern w:val="0"/>
          <w:sz w:val="28"/>
          <w:szCs w:val="28"/>
          <w:lang w:val="en-US"/>
        </w:rPr>
        <w:t>.</w:t>
      </w:r>
      <w:r>
        <w:rPr>
          <w:rFonts w:hint="eastAsia" w:ascii="宋体" w:hAnsi="宋体"/>
          <w:color w:val="000000"/>
          <w:kern w:val="0"/>
          <w:sz w:val="28"/>
          <w:szCs w:val="28"/>
          <w:lang w:val="en-US" w:eastAsia="zh-CN"/>
        </w:rPr>
        <w:t>50</w:t>
      </w:r>
      <w:r>
        <w:rPr>
          <w:rFonts w:hint="eastAsia" w:ascii="宋体" w:hAnsi="宋体"/>
          <w:color w:val="000000"/>
          <w:kern w:val="0"/>
          <w:sz w:val="28"/>
          <w:szCs w:val="28"/>
          <w:lang w:val="en-US"/>
        </w:rPr>
        <w:t>%。</w:t>
      </w:r>
    </w:p>
    <w:p>
      <w:pPr>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olor w:val="auto"/>
          <w:sz w:val="28"/>
          <w:szCs w:val="28"/>
          <w:lang w:val="zh-CN"/>
        </w:rPr>
      </w:pPr>
      <w:r>
        <w:rPr>
          <w:rFonts w:hint="eastAsia" w:ascii="宋体" w:hAnsi="宋体"/>
          <w:b/>
          <w:color w:val="auto"/>
          <w:sz w:val="28"/>
          <w:szCs w:val="28"/>
          <w:lang w:val="zh-CN"/>
        </w:rPr>
        <w:t>(三)部门绩效评价结果</w:t>
      </w:r>
    </w:p>
    <w:p>
      <w:pPr>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color w:val="auto"/>
          <w:sz w:val="28"/>
          <w:szCs w:val="28"/>
          <w:lang w:val="zh-CN"/>
        </w:rPr>
      </w:pPr>
      <w:r>
        <w:rPr>
          <w:rFonts w:hint="eastAsia" w:ascii="宋体" w:hAnsi="宋体"/>
          <w:color w:val="FF0000"/>
          <w:sz w:val="28"/>
          <w:szCs w:val="28"/>
          <w:lang w:val="en-US" w:eastAsia="zh-CN"/>
        </w:rPr>
        <w:t xml:space="preserve">   </w:t>
      </w:r>
      <w:r>
        <w:rPr>
          <w:rFonts w:hint="eastAsia" w:ascii="宋体" w:hAnsi="宋体"/>
          <w:color w:val="auto"/>
          <w:sz w:val="28"/>
          <w:szCs w:val="28"/>
          <w:lang w:val="zh-CN"/>
        </w:rPr>
        <w:t>将此次绩效自评结果作为完善政策和改进预算绩效管理的重要依据，进一步提高预算绩效管理水平，并按照有关规定及时向社会公开绩效自评结果。</w:t>
      </w:r>
    </w:p>
    <w:p>
      <w:pPr>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color w:val="auto"/>
          <w:sz w:val="28"/>
          <w:szCs w:val="28"/>
          <w:lang w:val="zh-CN"/>
        </w:rPr>
      </w:pPr>
      <w:r>
        <w:rPr>
          <w:rFonts w:hint="eastAsia" w:ascii="宋体" w:hAnsi="宋体"/>
          <w:b/>
          <w:color w:val="auto"/>
          <w:sz w:val="28"/>
          <w:szCs w:val="28"/>
          <w:lang w:val="zh-CN"/>
        </w:rPr>
        <w:t>第五部分名词解释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（一）财政拨款收入：</w:t>
      </w:r>
      <w:r>
        <w:rPr>
          <w:rFonts w:hint="eastAsia" w:ascii="宋体" w:hAnsi="宋体" w:eastAsia="宋体" w:cs="宋体"/>
          <w:color w:val="000000"/>
          <w:kern w:val="0"/>
          <w:sz w:val="28"/>
          <w:szCs w:val="28"/>
          <w:lang w:val="en-US" w:eastAsia="zh-CN"/>
        </w:rPr>
        <w:t>指本年度从本级财政部门取得的财政拨款，包括一般公共预算财政拨款和政府性基金预算财政拨款。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（二）事业收入：</w:t>
      </w:r>
      <w:r>
        <w:rPr>
          <w:rFonts w:hint="eastAsia" w:ascii="宋体" w:hAnsi="宋体" w:eastAsia="宋体" w:cs="宋体"/>
          <w:color w:val="000000"/>
          <w:kern w:val="0"/>
          <w:sz w:val="28"/>
          <w:szCs w:val="28"/>
          <w:lang w:val="en-US" w:eastAsia="zh-CN"/>
        </w:rPr>
        <w:t>指事业单位开展专业业务活动及其辅助活动取得的收入；事业单位收到的财政专户实际核拨的教育收费等资金在此反映。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（三）经营收入：</w:t>
      </w:r>
      <w:r>
        <w:rPr>
          <w:rFonts w:hint="eastAsia" w:ascii="宋体" w:hAnsi="宋体" w:eastAsia="宋体" w:cs="宋体"/>
          <w:color w:val="000000"/>
          <w:kern w:val="0"/>
          <w:sz w:val="28"/>
          <w:szCs w:val="28"/>
          <w:lang w:val="en-US" w:eastAsia="zh-CN"/>
        </w:rPr>
        <w:t>指事业单位在专业业务活动及其辅助活动之外开展非独立核算经营活动取得的收入。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（四）其他收入：</w:t>
      </w:r>
      <w:r>
        <w:rPr>
          <w:rFonts w:hint="eastAsia" w:ascii="宋体" w:hAnsi="宋体" w:eastAsia="宋体" w:cs="宋体"/>
          <w:color w:val="000000"/>
          <w:kern w:val="0"/>
          <w:sz w:val="28"/>
          <w:szCs w:val="28"/>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（五）用事业基金弥补收支差额：</w:t>
      </w:r>
      <w:r>
        <w:rPr>
          <w:rFonts w:hint="eastAsia" w:ascii="宋体" w:hAnsi="宋体" w:eastAsia="宋体" w:cs="宋体"/>
          <w:color w:val="000000"/>
          <w:kern w:val="0"/>
          <w:sz w:val="28"/>
          <w:szCs w:val="28"/>
          <w:lang w:val="en-US" w:eastAsia="zh-CN"/>
        </w:rPr>
        <w:t>指事业单位在当年的“财政拨款收入”、“事业收入”、“经营收入”、“其他收入”等不足以安排当年支出的情况下，使用以前年度积累事业基金（事业单位当年收支相抵后按国家规定提取、用于弥补以后年度收支差额的基金）弥补本年度收支缺口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（六）年初结转和结余：</w:t>
      </w:r>
      <w:r>
        <w:rPr>
          <w:rFonts w:hint="eastAsia" w:ascii="宋体" w:hAnsi="宋体" w:eastAsia="宋体" w:cs="宋体"/>
          <w:color w:val="000000"/>
          <w:kern w:val="0"/>
          <w:sz w:val="28"/>
          <w:szCs w:val="28"/>
          <w:lang w:val="en-US" w:eastAsia="zh-CN"/>
        </w:rPr>
        <w:t>指单位上年结转本年使用的基本支出结转、项目支出结转和结余、经营结余。不包括事业单位净资产项下的事业基金和专用基金。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（七）结余分配：</w:t>
      </w:r>
      <w:r>
        <w:rPr>
          <w:rFonts w:hint="eastAsia" w:ascii="宋体" w:hAnsi="宋体" w:eastAsia="宋体" w:cs="宋体"/>
          <w:color w:val="000000"/>
          <w:kern w:val="0"/>
          <w:sz w:val="28"/>
          <w:szCs w:val="28"/>
          <w:lang w:val="en-US" w:eastAsia="zh-CN"/>
        </w:rPr>
        <w:t>指单位当年结余的分配情况。根据《关于事业单位提取专用基金比例问题的通知》（财教［2012］32号）规定，事业单位职工福利基金的提取比例，在单位年度非财政拨款结余的40％以内确定，国家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（八）年末结转和结余：</w:t>
      </w:r>
      <w:r>
        <w:rPr>
          <w:rFonts w:hint="eastAsia" w:ascii="宋体" w:hAnsi="宋体" w:eastAsia="宋体" w:cs="宋体"/>
          <w:color w:val="000000"/>
          <w:kern w:val="0"/>
          <w:sz w:val="28"/>
          <w:szCs w:val="28"/>
          <w:lang w:val="en-US" w:eastAsia="zh-CN"/>
        </w:rPr>
        <w:t>指单位结转下年的基本支出结转、项目支出结转和结余、经营结余。不包括事业单位净资产项下的事业基金和专用基金。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（九）基本支出：</w:t>
      </w:r>
      <w:r>
        <w:rPr>
          <w:rFonts w:hint="eastAsia" w:ascii="宋体" w:hAnsi="宋体" w:eastAsia="宋体" w:cs="宋体"/>
          <w:color w:val="000000"/>
          <w:kern w:val="0"/>
          <w:sz w:val="28"/>
          <w:szCs w:val="28"/>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（十）项目支出：</w:t>
      </w:r>
      <w:r>
        <w:rPr>
          <w:rFonts w:hint="eastAsia" w:ascii="宋体" w:hAnsi="宋体" w:eastAsia="宋体" w:cs="宋体"/>
          <w:color w:val="000000"/>
          <w:kern w:val="0"/>
          <w:sz w:val="28"/>
          <w:szCs w:val="28"/>
          <w:lang w:val="en-US" w:eastAsia="zh-CN"/>
        </w:rPr>
        <w:t>指在基本支出之外为完成特定行政任务和事业发展目标所发生的支出。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（十一）经营支出：</w:t>
      </w:r>
      <w:r>
        <w:rPr>
          <w:rFonts w:hint="eastAsia" w:ascii="宋体" w:hAnsi="宋体" w:eastAsia="宋体" w:cs="宋体"/>
          <w:color w:val="000000"/>
          <w:kern w:val="0"/>
          <w:sz w:val="28"/>
          <w:szCs w:val="28"/>
          <w:lang w:val="en-US" w:eastAsia="zh-CN"/>
        </w:rPr>
        <w:t>指事业单位在专业业务活动及其辅助活动之外开展非独立核算经营活动发生的支出。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（十二）“三公”经费：</w:t>
      </w:r>
      <w:r>
        <w:rPr>
          <w:rFonts w:hint="eastAsia" w:ascii="宋体" w:hAnsi="宋体" w:eastAsia="宋体" w:cs="宋体"/>
          <w:color w:val="000000"/>
          <w:kern w:val="0"/>
          <w:sz w:val="28"/>
          <w:szCs w:val="28"/>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（十三）机关运行经费：</w:t>
      </w:r>
      <w:r>
        <w:rPr>
          <w:rFonts w:hint="eastAsia" w:ascii="宋体" w:hAnsi="宋体" w:eastAsia="宋体" w:cs="宋体"/>
          <w:color w:val="000000"/>
          <w:kern w:val="0"/>
          <w:sz w:val="28"/>
          <w:szCs w:val="28"/>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（十四）工资福利支出</w:t>
      </w:r>
      <w:r>
        <w:rPr>
          <w:rFonts w:hint="eastAsia" w:ascii="宋体" w:hAnsi="宋体" w:eastAsia="宋体" w:cs="宋体"/>
          <w:color w:val="000000"/>
          <w:kern w:val="0"/>
          <w:sz w:val="28"/>
          <w:szCs w:val="28"/>
          <w:lang w:val="en-US" w:eastAsia="zh-CN"/>
        </w:rPr>
        <w:t>（支出经济分类科目类级）：反映单位开支的在职职工和编制外长期聘用人员的各类劳动报酬，以及为上述人员缴纳的各项社会保险费等。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（十五）商品和服务支出</w:t>
      </w:r>
      <w:r>
        <w:rPr>
          <w:rFonts w:hint="eastAsia" w:ascii="宋体" w:hAnsi="宋体" w:eastAsia="宋体" w:cs="宋体"/>
          <w:color w:val="000000"/>
          <w:kern w:val="0"/>
          <w:sz w:val="28"/>
          <w:szCs w:val="28"/>
          <w:lang w:val="en-US" w:eastAsia="zh-CN"/>
        </w:rPr>
        <w:t>（支出经济分类科目类级）：反映单位购买商品和服务的支出（不包括用于购置固定资产的支出、战略性和应急储备支出）。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（十六）对个人和家庭的补助</w:t>
      </w:r>
      <w:r>
        <w:rPr>
          <w:rFonts w:hint="eastAsia" w:ascii="宋体" w:hAnsi="宋体" w:eastAsia="宋体" w:cs="宋体"/>
          <w:color w:val="000000"/>
          <w:kern w:val="0"/>
          <w:sz w:val="28"/>
          <w:szCs w:val="28"/>
          <w:lang w:val="en-US" w:eastAsia="zh-CN"/>
        </w:rPr>
        <w:t>（支出经济分类科目类级）：反映用于对个人和家庭的补助支出。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452" w:firstLine="562"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（十七）其他资本性支出</w:t>
      </w:r>
      <w:r>
        <w:rPr>
          <w:rFonts w:hint="eastAsia" w:ascii="宋体" w:hAnsi="宋体" w:eastAsia="宋体" w:cs="宋体"/>
          <w:color w:val="000000"/>
          <w:kern w:val="0"/>
          <w:sz w:val="28"/>
          <w:szCs w:val="28"/>
          <w:lang w:val="en-US" w:eastAsia="zh-CN"/>
        </w:rPr>
        <w:t>（支出经济分类科目类级）：反映非各级发展与改革部门集中安排的用于购置固定资产、战略性和应急性储备、土地和无形资产，以及构建基础设施、大型修缮和财政支持企业更新改造所发生的支出。</w:t>
      </w:r>
    </w:p>
    <w:p>
      <w:pPr>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p>
    <w:bookmarkEnd w:id="0"/>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82403"/>
    <w:multiLevelType w:val="singleLevel"/>
    <w:tmpl w:val="53F82403"/>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ZjExM2JmNWFiYzViNjY5OTlhMDM1ZDI0ODFhMjcifQ=="/>
  </w:docVars>
  <w:rsids>
    <w:rsidRoot w:val="00000000"/>
    <w:rsid w:val="03A92B21"/>
    <w:rsid w:val="066F10F6"/>
    <w:rsid w:val="109A0CCD"/>
    <w:rsid w:val="128B3829"/>
    <w:rsid w:val="1403295B"/>
    <w:rsid w:val="16E91469"/>
    <w:rsid w:val="234D00D7"/>
    <w:rsid w:val="24704055"/>
    <w:rsid w:val="26B94CE4"/>
    <w:rsid w:val="29624061"/>
    <w:rsid w:val="322E5722"/>
    <w:rsid w:val="33603262"/>
    <w:rsid w:val="359C2D1D"/>
    <w:rsid w:val="38373A53"/>
    <w:rsid w:val="386A5203"/>
    <w:rsid w:val="38DC54A6"/>
    <w:rsid w:val="3D523F18"/>
    <w:rsid w:val="3FF80493"/>
    <w:rsid w:val="40CF6D71"/>
    <w:rsid w:val="44AB18FE"/>
    <w:rsid w:val="4A802994"/>
    <w:rsid w:val="4B106111"/>
    <w:rsid w:val="4C691DD3"/>
    <w:rsid w:val="52854E1F"/>
    <w:rsid w:val="5371504C"/>
    <w:rsid w:val="5ACE00E1"/>
    <w:rsid w:val="6C543855"/>
    <w:rsid w:val="789C633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2.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E06D266F13EA4024808CEEADBAD91186_11</vt:lpstr>
  </property>
</Properties>
</file>

<file path=customXml/item5.xml><?xml version="1.0" encoding="utf-8"?>
<Properties xmlns:vt="http://schemas.openxmlformats.org/officeDocument/2006/docPropsVTypes" xmlns="http://schemas.openxmlformats.org/officeDocument/2006/extended-properties">
  <Template>Normal.dotm</Template>
  <TotalTime>9</TotalTime>
  <Pages>12</Pages>
  <Words>6392</Words>
  <Characters>13548</Characters>
  <Application>WPS Office_12.1.0.15120_F1E327BC-269C-435d-A152-05C5408002CA</Application>
  <DocSecurity>0</DocSecurity>
  <Lines>0</Lines>
  <Paragraphs>0</Paragraphs>
  <CharactersWithSpaces>13626</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O.L.Problem without you</cp:lastModifiedBy>
  <cp:revision>1</cp:revision>
  <dcterms:created xsi:type="dcterms:W3CDTF">2023-07-20T03:33:00Z</dcterms:created>
  <dcterms:modified xsi:type="dcterms:W3CDTF">2023-08-02T07:30:07Z</dcterms:modified>
</cp:core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8.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Props1.xml><?xml version="1.0" encoding="utf-8"?>
<ds:datastoreItem xmlns:ds="http://schemas.openxmlformats.org/officeDocument/2006/customXml" ds:itemID="{02e1dc94-d400-4053-bd5b-22905fff4df8}">
  <ds:schemaRefs/>
</ds:datastoreItem>
</file>

<file path=customXml/itemProps2.xml><?xml version="1.0" encoding="utf-8"?>
<ds:datastoreItem xmlns:ds="http://schemas.openxmlformats.org/officeDocument/2006/customXml" ds:itemID="{f3dcbf53-8a2f-40c9-aa32-d6cd07d7ba35}">
  <ds:schemaRefs/>
</ds:datastoreItem>
</file>

<file path=customXml/itemProps3.xml><?xml version="1.0" encoding="utf-8"?>
<ds:datastoreItem xmlns:ds="http://schemas.openxmlformats.org/officeDocument/2006/customXml" ds:itemID="{caf7c80c-b54f-4f14-9d02-07c96e73e699}">
  <ds:schemaRefs/>
</ds:datastoreItem>
</file>

<file path=customXml/itemProps4.xml><?xml version="1.0" encoding="utf-8"?>
<ds:datastoreItem xmlns:ds="http://schemas.openxmlformats.org/officeDocument/2006/customXml" ds:itemID="{5e3fb214-3b46-498e-bf85-0b2d0d5e117d}">
  <ds:schemaRefs/>
</ds:datastoreItem>
</file>

<file path=customXml/itemProps5.xml><?xml version="1.0" encoding="utf-8"?>
<ds:datastoreItem xmlns:ds="http://schemas.openxmlformats.org/officeDocument/2006/customXml" ds:itemID="{4dc213b6-dbfd-4c03-94c0-f050c20e2896}">
  <ds:schemaRefs/>
</ds:datastoreItem>
</file>

<file path=customXml/itemProps6.xml><?xml version="1.0" encoding="utf-8"?>
<ds:datastoreItem xmlns:ds="http://schemas.openxmlformats.org/officeDocument/2006/customXml" ds:itemID="{8b28699e-fb6c-4077-99ef-2610a44d463a}">
  <ds:schemaRefs/>
</ds:datastoreItem>
</file>

<file path=customXml/itemProps7.xml><?xml version="1.0" encoding="utf-8"?>
<ds:datastoreItem xmlns:ds="http://schemas.openxmlformats.org/officeDocument/2006/customXml" ds:itemID="{f418aff9-3bf6-4b78-80e2-224bdd46646a}">
  <ds:schemaRefs/>
</ds:datastoreItem>
</file>

<file path=customXml/itemProps8.xml><?xml version="1.0" encoding="utf-8"?>
<ds:datastoreItem xmlns:ds="http://schemas.openxmlformats.org/officeDocument/2006/customXml" ds:itemID="{26e3f177-7521-44f7-a06f-9db7ae3b5b7e}">
  <ds:schemaRefs/>
</ds:datastoreItem>
</file>

<file path=customXml/itemProps9.xml><?xml version="1.0" encoding="utf-8"?>
<ds:datastoreItem xmlns:ds="http://schemas.openxmlformats.org/officeDocument/2006/customXml" ds:itemID="{252a92de-65b8-4f2b-94a3-0a49e63ef8b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121</TotalTime>
  <ScaleCrop>false</ScaleCrop>
  <LinksUpToDate>false</LinksUpToDate>
  <CharactersWithSpaces>13626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sunny</cp:lastModifiedBy>
  <dcterms:modified xsi:type="dcterms:W3CDTF">2023-09-26T09:59:49Z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F446A15C7C814AE086B6129DC97A1B6B_12</vt:lpwstr>
  </property>
</Properties>
</file>