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jc w:val="left"/>
        <w:textAlignment w:val="auto"/>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关于新增粮食生产能力建设项目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val="en-US" w:eastAsia="zh-CN"/>
        </w:rPr>
        <w:t>地方配套支出</w:t>
      </w:r>
      <w:r>
        <w:rPr>
          <w:rFonts w:hint="eastAsia" w:ascii="方正小标宋简体" w:hAnsi="方正小标宋简体" w:eastAsia="方正小标宋简体" w:cs="方正小标宋简体"/>
          <w:sz w:val="44"/>
          <w:szCs w:val="44"/>
          <w:lang w:eastAsia="zh-CN"/>
        </w:rPr>
        <w:t>绩效评价的报告</w:t>
      </w: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eastAsia="zh-CN"/>
        </w:rPr>
        <w:t>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kern w:val="2"/>
          <w:sz w:val="32"/>
          <w:szCs w:val="32"/>
          <w:lang w:val="en-US" w:eastAsia="zh-CN" w:bidi="ar-SA"/>
        </w:rPr>
        <w:t>新增粮食生产能力建设项目地方配套资金</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2018年度</w:t>
      </w:r>
      <w:r>
        <w:rPr>
          <w:rFonts w:hint="eastAsia" w:ascii="仿宋_GB2312" w:hAnsi="仿宋_GB2312" w:eastAsia="仿宋_GB2312" w:cs="仿宋_GB2312"/>
          <w:kern w:val="2"/>
          <w:sz w:val="32"/>
          <w:szCs w:val="32"/>
          <w:lang w:val="en-US" w:eastAsia="zh-CN" w:bidi="ar-SA"/>
        </w:rPr>
        <w:t>新增1000亿斤粮食生产能力建设项目的倪家营镇汪家墩村、鸭暖镇五泉村、蓼泉镇新添村是我县农业生产的粮食主产区。该项目重点解决梨园河灌区和蓼泉灌区内的倪家营镇汪家墩村、鸭暖镇五泉村、蓼泉镇新添村3个镇3个村1.17万亩耕地的灌溉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（一）项目实施情况。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2018年</w:t>
      </w:r>
      <w:r>
        <w:rPr>
          <w:rFonts w:hint="eastAsia" w:ascii="仿宋_GB2312" w:hAnsi="仿宋_GB2312" w:eastAsia="仿宋_GB2312" w:cs="仿宋_GB2312"/>
          <w:sz w:val="32"/>
          <w:szCs w:val="32"/>
          <w:lang w:val="en-US" w:eastAsia="zh-CN"/>
        </w:rPr>
        <w:t>新增粮食生产能力建设项目于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2018年9月开工建设，2019年</w:t>
      </w:r>
      <w:r>
        <w:rPr>
          <w:rFonts w:hint="eastAsia" w:ascii="仿宋_GB2312" w:hAnsi="仿宋_GB2312" w:eastAsia="仿宋_GB2312" w:cs="仿宋_GB2312"/>
          <w:sz w:val="32"/>
          <w:szCs w:val="32"/>
          <w:lang w:val="en-US" w:eastAsia="zh-CN"/>
        </w:rPr>
        <w:t>实施完毕，目前项目进入决算评审阶段，2021年度地方配套资金主要是支付工程项目尾款。</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县级财政预算安排新增粮食生产能力建设项目地方配套资金100万元，实际到位资金100万元，资金到位率100%；实际开支经费100万元，支出实现率100%。资金到位及时，经费支出合规合法，无截留挪用。</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三、取得的成效</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项目建成后可使倪家营镇汪家墩村、鸭暖镇五泉村、蓼泉镇新添村的渠系水利利用率提高，粮食产量增加，促使当地经济可持续发展。</w:t>
      </w:r>
    </w:p>
    <w:p>
      <w:pPr>
        <w:keepNext w:val="0"/>
        <w:keepLines w:val="0"/>
        <w:pageBreakBefore w:val="0"/>
        <w:widowControl w:val="0"/>
        <w:numPr>
          <w:ilvl w:val="0"/>
          <w:numId w:val="1"/>
        </w:numPr>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绩效自评情况</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新增粮食生产能力建设项目地方配套资金项目总评得分96分，总体评价为优良。其中：投入和管理目标得分49.5分，产出目标得分18分，效果目标得分19.5分，影响力目标得分9分。</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附件：2021年临泽县本级财政项目支出绩效评价表</w:t>
      </w:r>
    </w:p>
    <w:p>
      <w:pPr>
        <w:pStyle w:val="12"/>
        <w:keepNext w:val="0"/>
        <w:keepLines w:val="0"/>
        <w:pageBreakBefore w:val="0"/>
        <w:widowControl w:val="0"/>
        <w:kinsoku/>
        <w:wordWrap/>
        <w:overflowPunct/>
        <w:topLinePunct w:val="0"/>
        <w:autoSpaceDE/>
        <w:autoSpaceDN/>
        <w:bidi w:val="0"/>
        <w:adjustRightInd/>
        <w:snapToGrid/>
        <w:spacing w:beforeLines="0" w:line="60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2022年1月26日</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right="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701"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065AD"/>
    <w:multiLevelType w:val="singleLevel"/>
    <w:tmpl w:val="E90065A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12007C0"/>
    <w:rsid w:val="023D60BD"/>
    <w:rsid w:val="03934C4A"/>
    <w:rsid w:val="04A419FC"/>
    <w:rsid w:val="04B11F1D"/>
    <w:rsid w:val="05944140"/>
    <w:rsid w:val="08F44088"/>
    <w:rsid w:val="0945233D"/>
    <w:rsid w:val="098A5CF3"/>
    <w:rsid w:val="0BF95995"/>
    <w:rsid w:val="0C0F0C3C"/>
    <w:rsid w:val="0FB17624"/>
    <w:rsid w:val="0FD4509E"/>
    <w:rsid w:val="10AF5B11"/>
    <w:rsid w:val="10F85473"/>
    <w:rsid w:val="12895149"/>
    <w:rsid w:val="143A73D8"/>
    <w:rsid w:val="14656F78"/>
    <w:rsid w:val="148C3881"/>
    <w:rsid w:val="14921874"/>
    <w:rsid w:val="14BE1DF6"/>
    <w:rsid w:val="1B0B7121"/>
    <w:rsid w:val="1E6E0A05"/>
    <w:rsid w:val="1E7B1DBC"/>
    <w:rsid w:val="20570E0E"/>
    <w:rsid w:val="211D5D97"/>
    <w:rsid w:val="23C76DBE"/>
    <w:rsid w:val="23C95DD2"/>
    <w:rsid w:val="246E7ECB"/>
    <w:rsid w:val="270A300C"/>
    <w:rsid w:val="27211029"/>
    <w:rsid w:val="272F7AF2"/>
    <w:rsid w:val="2A9D42F4"/>
    <w:rsid w:val="2D4134D9"/>
    <w:rsid w:val="2E747C77"/>
    <w:rsid w:val="2FB01904"/>
    <w:rsid w:val="31F169BC"/>
    <w:rsid w:val="34A014B2"/>
    <w:rsid w:val="36955FA7"/>
    <w:rsid w:val="386A28DE"/>
    <w:rsid w:val="3A691A42"/>
    <w:rsid w:val="3BAA1894"/>
    <w:rsid w:val="3C30690D"/>
    <w:rsid w:val="3F206737"/>
    <w:rsid w:val="4018494B"/>
    <w:rsid w:val="41C83357"/>
    <w:rsid w:val="449F16F5"/>
    <w:rsid w:val="46D93544"/>
    <w:rsid w:val="487A699B"/>
    <w:rsid w:val="4AF60C03"/>
    <w:rsid w:val="4B080183"/>
    <w:rsid w:val="4EAD0B5D"/>
    <w:rsid w:val="511110BA"/>
    <w:rsid w:val="53D22155"/>
    <w:rsid w:val="5574563D"/>
    <w:rsid w:val="55BE099A"/>
    <w:rsid w:val="575C1587"/>
    <w:rsid w:val="57FB463A"/>
    <w:rsid w:val="5C934E17"/>
    <w:rsid w:val="5CE72CEC"/>
    <w:rsid w:val="5ED55DD2"/>
    <w:rsid w:val="5F6C5408"/>
    <w:rsid w:val="5FB6587A"/>
    <w:rsid w:val="60EA004A"/>
    <w:rsid w:val="61293E81"/>
    <w:rsid w:val="6221437F"/>
    <w:rsid w:val="646C12A6"/>
    <w:rsid w:val="668C5772"/>
    <w:rsid w:val="69E20D95"/>
    <w:rsid w:val="6AAD0FA5"/>
    <w:rsid w:val="6B6A332F"/>
    <w:rsid w:val="6B8461A5"/>
    <w:rsid w:val="75C13F9D"/>
    <w:rsid w:val="792D501B"/>
    <w:rsid w:val="79C758D6"/>
    <w:rsid w:val="7A7C0A94"/>
    <w:rsid w:val="7D2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等线" w:hAnsi="Courier New" w:eastAsia="等线"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paragraph" w:customStyle="1" w:styleId="12">
    <w:name w:val="正文-啊"/>
    <w:basedOn w:val="1"/>
    <w:qFormat/>
    <w:uiPriority w:val="0"/>
    <w:pPr>
      <w:spacing w:beforeLines="100" w:line="276" w:lineRule="auto"/>
      <w:ind w:left="210" w:right="210" w:firstLine="600"/>
      <w:contextualSpacing/>
    </w:pPr>
    <w:rPr>
      <w:rFonts w:ascii="微软雅黑" w:hAnsi="Times New Roman" w:cs="Times New Roman"/>
      <w:color w:val="000000"/>
      <w:sz w:val="24"/>
      <w:szCs w:val="21"/>
    </w:rPr>
  </w:style>
  <w:style w:type="character" w:customStyle="1" w:styleId="13">
    <w:name w:val="font01"/>
    <w:basedOn w:val="7"/>
    <w:qFormat/>
    <w:uiPriority w:val="0"/>
    <w:rPr>
      <w:rFonts w:hint="eastAsia" w:ascii="宋体" w:hAnsi="宋体" w:eastAsia="宋体" w:cs="宋体"/>
      <w:color w:val="000000"/>
      <w:sz w:val="20"/>
      <w:szCs w:val="20"/>
      <w:u w:val="none"/>
    </w:rPr>
  </w:style>
  <w:style w:type="character" w:customStyle="1" w:styleId="14">
    <w:name w:val="now"/>
    <w:basedOn w:val="7"/>
    <w:qFormat/>
    <w:uiPriority w:val="0"/>
  </w:style>
  <w:style w:type="character" w:customStyle="1" w:styleId="15">
    <w:name w:val="hover10"/>
    <w:basedOn w:val="7"/>
    <w:qFormat/>
    <w:uiPriority w:val="0"/>
    <w:rPr>
      <w:color w:val="FF0000"/>
    </w:rPr>
  </w:style>
  <w:style w:type="character" w:customStyle="1" w:styleId="16">
    <w:name w:val="note"/>
    <w:basedOn w:val="7"/>
    <w:qFormat/>
    <w:uiPriority w:val="0"/>
    <w:rPr>
      <w:color w:val="FF0000"/>
      <w:sz w:val="14"/>
      <w:szCs w:val="14"/>
    </w:rPr>
  </w:style>
  <w:style w:type="character" w:customStyle="1" w:styleId="17">
    <w:name w:val="paren"/>
    <w:basedOn w:val="7"/>
    <w:qFormat/>
    <w:uiPriority w:val="0"/>
    <w:rPr>
      <w:shd w:val="clear" w:fill="E6F3E1"/>
    </w:rPr>
  </w:style>
  <w:style w:type="character" w:customStyle="1" w:styleId="18">
    <w:name w:val="sn"/>
    <w:basedOn w:val="7"/>
    <w:qFormat/>
    <w:uiPriority w:val="0"/>
  </w:style>
  <w:style w:type="character" w:customStyle="1" w:styleId="19">
    <w:name w:val="fill-in"/>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2022-03-08T09:59:37Z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74EDF94298A544E1B943B6ECC899A8B6</vt:lpwstr>
  </property>
</Properties>
</file>