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bookmarkStart w:id="1" w:name="_GoBack"/>
      <w:bookmarkEnd w:id="1"/>
      <w:bookmarkStart w:id="0" w:name="_Toc438108973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eastAsia="zh-CN"/>
        </w:rPr>
        <w:t>临泽县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总工会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绩效评估自评报告</w:t>
      </w:r>
    </w:p>
    <w:bookmarkEnd w:id="0"/>
    <w:p>
      <w:pPr>
        <w:pStyle w:val="9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我单位</w:t>
      </w:r>
      <w:r>
        <w:rPr>
          <w:rFonts w:hint="eastAsia" w:ascii="仿宋_GB2312" w:eastAsia="仿宋_GB2312"/>
          <w:sz w:val="32"/>
          <w:szCs w:val="32"/>
        </w:rPr>
        <w:t>根据党的路线、方针和政策，</w:t>
      </w:r>
      <w:r>
        <w:rPr>
          <w:rFonts w:hint="eastAsia" w:ascii="仿宋_GB2312"/>
          <w:sz w:val="32"/>
          <w:szCs w:val="32"/>
          <w:lang w:val="en-US" w:eastAsia="zh-CN"/>
        </w:rPr>
        <w:t xml:space="preserve">围绕党的中心任务和党的工作方针，确定全县工会工作。本次评价工作围绕财政支出的经济性、效率性和有效性，进行部门整体绩效评价。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23" w:leftChars="294" w:firstLine="0" w:firstLineChars="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一、基本概况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600" w:lineRule="exact"/>
        <w:ind w:firstLine="62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我单位为县财政全额拨款单位，2021年临泽县总工会收入总计354.82万元，其中：财政拨款收入318.69万元，其他收入36.13万元，全部来源于当年县财政安排。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600" w:lineRule="exact"/>
        <w:ind w:firstLine="62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2021年临泽县总工会支出总计428.1万元，其中：基本支出88.49万元，项目支出339.61万元，预算执行率为100%。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600" w:lineRule="exact"/>
        <w:ind w:firstLine="62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2021年度年初结转结余额为66.84万元，年底结转结余额为零。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23" w:leftChars="294" w:firstLine="0" w:firstLineChars="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二、评价结论和绩效分析</w:t>
      </w:r>
    </w:p>
    <w:p>
      <w:pPr>
        <w:pStyle w:val="9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2021年度临泽县总工会整体支出进行了独立客观的评价，最终评分结果为 85 分，绩效评级为“良”。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总体而言，临泽县总工会部门管理制度较为健全，部门履职、部门效果、满意度及社会评价情况较好，在绩效信息管理完善性等方面还有待提升。综合绩效评价。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我单位预算项目绩效自评工作小组从项目策划、组织，到项目实施，并进行了认真验收与综合评价。通过实施上述项目，社会公众满意度高。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23" w:leftChars="294" w:firstLine="0" w:firstLineChars="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三、项目绩效情况分析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23" w:leftChars="294" w:firstLine="0" w:firstLineChars="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1、主要经验与做法</w:t>
      </w:r>
    </w:p>
    <w:p>
      <w:pPr>
        <w:pStyle w:val="9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围绕中心服务大局，桥梁纽带作用充分发挥积极助力复工复产，助推经济发展提质增效。做实疫情防控工作，聚焦工运时代主题，深化职工建功立业行动，深化产业工人队伍建设改革，坚守主责主业，着力提升职工生活品质，切实维护职工合法权益。深化改革创新，切实增强基层凝聚力战斗力，扩大工会组织覆盖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23" w:leftChars="294" w:firstLine="0" w:firstLineChars="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2、存在的问题</w:t>
      </w:r>
    </w:p>
    <w:p>
      <w:pPr>
        <w:pStyle w:val="9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绩效信息管理完善性等方面还有待提升。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23" w:leftChars="294" w:firstLine="0" w:firstLineChars="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3、改进举措建议</w:t>
      </w:r>
    </w:p>
    <w:p>
      <w:pPr>
        <w:ind w:firstLine="562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一是加强部门明细预算的编制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基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本支出的人员、公用支出的预算进一步细化，执行在相关论证充分的基础上进行科学的明细预算。</w:t>
      </w:r>
    </w:p>
    <w:p>
      <w:pPr>
        <w:ind w:firstLine="562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二是研究执行相关定额标准。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基本支出预算实行定员定额管理，人员支出预算按照工资福利标准和编制定员逐人核定；公用支出预算按照部门性质、职责、工作量差别等划分若干档次。</w:t>
      </w:r>
    </w:p>
    <w:p>
      <w:pPr>
        <w:ind w:firstLine="562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三是强化预算执行管理力度。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在科学编制年度部门预算的基础上，在推进落实工作计划的同时，严格执行相关支出预算，及时保障本年度支出预算的执行率。同时，用好以前年度结转资金。</w:t>
      </w:r>
    </w:p>
    <w:p>
      <w:pPr>
        <w:ind w:firstLine="562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sectPr>
          <w:footerReference r:id="rId5" w:type="default"/>
          <w:pgSz w:w="11906" w:h="16838"/>
          <w:pgMar w:top="1440" w:right="1417" w:bottom="1134" w:left="1701" w:header="851" w:footer="992" w:gutter="0"/>
          <w:pgNumType w:fmt="numberInDash" w:start="1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5042331"/>
      <w:docPartObj>
        <w:docPartGallery w:val="autotext"/>
      </w:docPartObj>
    </w:sdtPr>
    <w:sdtContent>
      <w:p>
        <w:pPr>
          <w:pStyle w:val="5"/>
          <w:ind w:firstLine="5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48 -</w:t>
        </w:r>
        <w:r>
          <w:fldChar w:fldCharType="end"/>
        </w:r>
      </w:p>
    </w:sdtContent>
  </w:sdt>
  <w:p>
    <w:pPr>
      <w:pStyle w:val="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Zjc2NWI5NDRkYWU2MWEzNTE4N2I4ZDBiMWI5ODMifQ=="/>
  </w:docVars>
  <w:rsids>
    <w:rsidRoot w:val="76BF71B6"/>
    <w:rsid w:val="60B87767"/>
    <w:rsid w:val="76B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  <w:rPr>
      <w:rFonts w:ascii="等线" w:hAnsi="等线" w:eastAsia="等线"/>
    </w:rPr>
  </w:style>
  <w:style w:type="paragraph" w:styleId="4">
    <w:name w:val="index 6"/>
    <w:basedOn w:val="1"/>
    <w:next w:val="1"/>
    <w:qFormat/>
    <w:uiPriority w:val="0"/>
    <w:pPr>
      <w:spacing w:line="540" w:lineRule="exact"/>
      <w:ind w:firstLine="640" w:firstLineChars="200"/>
    </w:pPr>
    <w:rPr>
      <w:rFonts w:ascii="仿宋_GB2312" w:hAnsi="仿宋_GB2312" w:eastAsia="仿宋_GB2312" w:cs="仿宋_GB2312"/>
      <w:sz w:val="32"/>
      <w:szCs w:val="32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eastAsia="宋体"/>
      <w:sz w:val="18"/>
      <w:szCs w:val="18"/>
    </w:rPr>
  </w:style>
  <w:style w:type="paragraph" w:customStyle="1" w:styleId="8">
    <w:name w:val="闻政标题3"/>
    <w:basedOn w:val="3"/>
    <w:qFormat/>
    <w:uiPriority w:val="0"/>
    <w:pPr>
      <w:spacing w:before="120" w:after="60" w:line="500" w:lineRule="exact"/>
      <w:ind w:firstLine="0" w:firstLineChars="0"/>
      <w:jc w:val="left"/>
      <w:outlineLvl w:val="0"/>
    </w:pPr>
    <w:rPr>
      <w:rFonts w:ascii="黑体" w:hAnsi="黑体" w:eastAsia="黑体"/>
      <w:b w:val="0"/>
      <w:kern w:val="0"/>
      <w:lang w:val="zh-CN"/>
    </w:rPr>
  </w:style>
  <w:style w:type="paragraph" w:customStyle="1" w:styleId="9">
    <w:name w:val="闻政正文"/>
    <w:basedOn w:val="1"/>
    <w:qFormat/>
    <w:uiPriority w:val="0"/>
    <w:pPr>
      <w:ind w:firstLine="560"/>
    </w:pPr>
    <w:rPr>
      <w:kern w:val="0"/>
      <w:szCs w:val="2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830</Words>
  <Characters>877</Characters>
  <Lines>0</Lines>
  <Paragraphs>0</Paragraphs>
  <TotalTime>7</TotalTime>
  <ScaleCrop>false</ScaleCrop>
  <LinksUpToDate>false</LinksUpToDate>
  <CharactersWithSpaces>880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2022-10-03T01:40:00Z</dcterms:created>
  <dc:creator>1</dc:creator>
  <cp:lastModifiedBy>1</cp:lastModifiedBy>
  <dcterms:modified xsi:type="dcterms:W3CDTF">2022-10-03T06:49:58Z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90FB71E5B8024DF4838444C4EE005D68</vt:lpwstr>
  </property>
</Properties>
</file>